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90" w:rsidRPr="00410176" w:rsidRDefault="00410176" w:rsidP="00410176">
      <w:pPr>
        <w:rPr>
          <w:rFonts w:ascii="Arial" w:hAnsi="Arial" w:cs="Arial"/>
          <w:b/>
          <w:noProof/>
          <w:lang w:eastAsia="tr-TR"/>
        </w:rPr>
      </w:pPr>
      <w:r w:rsidRPr="00410176">
        <w:rPr>
          <w:rFonts w:ascii="Arial" w:hAnsi="Arial" w:cs="Arial"/>
          <w:b/>
          <w:noProof/>
          <w:u w:val="single"/>
          <w:lang w:eastAsia="tr-TR"/>
        </w:rPr>
        <w:t>Sigortacılık ve Özel Emeklilik Düzenleme ve Denetleme Kurumundan:</w:t>
      </w:r>
      <w:r w:rsidRPr="00410176">
        <w:rPr>
          <w:rFonts w:ascii="Arial" w:hAnsi="Arial" w:cs="Arial"/>
          <w:b/>
          <w:noProof/>
          <w:lang w:eastAsia="tr-TR"/>
        </w:rPr>
        <w:tab/>
        <w:t>01.04.2021</w:t>
      </w:r>
    </w:p>
    <w:p w:rsidR="00410176" w:rsidRPr="00410176" w:rsidRDefault="00410176" w:rsidP="00410176">
      <w:pPr>
        <w:jc w:val="center"/>
        <w:rPr>
          <w:rFonts w:ascii="Arial" w:hAnsi="Arial" w:cs="Arial"/>
          <w:b/>
        </w:rPr>
      </w:pPr>
      <w:r w:rsidRPr="00410176">
        <w:rPr>
          <w:rFonts w:ascii="Arial" w:hAnsi="Arial" w:cs="Arial"/>
          <w:b/>
        </w:rPr>
        <w:t>2015/50 SAYILI “BİREYSEL EMEKLİLİK SİSTEMİ HAKKINDA YÖNETMELİKTE DEĞİŞİKLİK YAPILMASINA DAİR YÖNETMELİĞİN UYGULANMASINA İLİŞKİN GENELGE”DE DEĞİŞİKLİK YAPILMASINA İLİŞKİN GENELGE (2021/4)</w:t>
      </w:r>
    </w:p>
    <w:p w:rsidR="00410176" w:rsidRDefault="00410176" w:rsidP="00410176">
      <w:pPr>
        <w:jc w:val="both"/>
        <w:rPr>
          <w:rFonts w:ascii="Arial" w:hAnsi="Arial" w:cs="Arial"/>
        </w:rPr>
      </w:pPr>
      <w:r>
        <w:tab/>
      </w:r>
      <w:r w:rsidRPr="00410176">
        <w:rPr>
          <w:rFonts w:ascii="Arial" w:hAnsi="Arial" w:cs="Arial"/>
          <w:b/>
        </w:rPr>
        <w:t>MADDE 1</w:t>
      </w:r>
      <w:r w:rsidR="001C43D4">
        <w:rPr>
          <w:rFonts w:ascii="Arial" w:hAnsi="Arial" w:cs="Arial"/>
        </w:rPr>
        <w:t>- 30/11/20</w:t>
      </w:r>
      <w:r>
        <w:rPr>
          <w:rFonts w:ascii="Arial" w:hAnsi="Arial" w:cs="Arial"/>
        </w:rPr>
        <w:t xml:space="preserve">15 tarih ve 2015/50 sayılı </w:t>
      </w:r>
      <w:r w:rsidRPr="00410176">
        <w:rPr>
          <w:rFonts w:ascii="Arial" w:hAnsi="Arial" w:cs="Arial"/>
        </w:rPr>
        <w:t>Bireysel Emeklilik Sistemi Hakkında Yönetmelikte Değişiklik Yapılmasına Dair Yönetmeliğin Uygulanmasına İlişkin Genelge</w:t>
      </w:r>
      <w:r w:rsidR="00E25905">
        <w:rPr>
          <w:rFonts w:ascii="Arial" w:hAnsi="Arial" w:cs="Arial"/>
        </w:rPr>
        <w:t>’nin “Yönetmeliğe</w:t>
      </w:r>
      <w:bookmarkStart w:id="0" w:name="_GoBack"/>
      <w:bookmarkEnd w:id="0"/>
      <w:r>
        <w:rPr>
          <w:rFonts w:ascii="Arial" w:hAnsi="Arial" w:cs="Arial"/>
        </w:rPr>
        <w:t xml:space="preserve"> ilişkin genel açıklamalar” başlıklı birinci bölümünün 2 </w:t>
      </w:r>
      <w:proofErr w:type="spellStart"/>
      <w:r>
        <w:rPr>
          <w:rFonts w:ascii="Arial" w:hAnsi="Arial" w:cs="Arial"/>
        </w:rPr>
        <w:t>nci</w:t>
      </w:r>
      <w:proofErr w:type="spellEnd"/>
      <w:r>
        <w:rPr>
          <w:rFonts w:ascii="Arial" w:hAnsi="Arial" w:cs="Arial"/>
        </w:rPr>
        <w:t xml:space="preserve"> maddesi aşağıdaki şekilde değiştirilmiştir.</w:t>
      </w:r>
    </w:p>
    <w:p w:rsidR="00410176" w:rsidRDefault="00410176" w:rsidP="004101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“2. Toplam kesinti tutarından ek fayda yoluyla yapılan iade tutarı düşüldükten sonra bulunan tutarın, sözleşme yıldönümü ve sonlanma tarihi itibarıyla mevcut bulunan birikim tutarının %1.1’inin altında kalması durumunda, FTGK iadesi yapılmaz. Ancak bu tutarın mevcut birikim tutarının %1.1’inin üzerinde olması durumunda, yalnızca aşan tutar iadeye konu edilir.”</w:t>
      </w:r>
    </w:p>
    <w:p w:rsidR="00410176" w:rsidRDefault="00410176" w:rsidP="00410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0176">
        <w:rPr>
          <w:rFonts w:ascii="Arial" w:hAnsi="Arial" w:cs="Arial"/>
          <w:b/>
        </w:rPr>
        <w:t>MADDE 2-</w:t>
      </w:r>
      <w:r>
        <w:rPr>
          <w:rFonts w:ascii="Arial" w:hAnsi="Arial" w:cs="Arial"/>
        </w:rPr>
        <w:t xml:space="preserve"> Aynı Genelge’nin “Yönetmeliğe ilişkin genel açıklamalar” başlıklı birinci bölümüne aşağıdaki madde eklenmiştir.</w:t>
      </w:r>
    </w:p>
    <w:p w:rsidR="00410176" w:rsidRDefault="00410176" w:rsidP="004101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“4. İade hesaplamalarında küsurat farklarına ilişkin virgülden sonra yukarı doğru en yakın iki haneli tutara yuvarlama yapılacak şekilde fona iade edilir.”</w:t>
      </w:r>
    </w:p>
    <w:p w:rsidR="00410176" w:rsidRPr="00410176" w:rsidRDefault="00410176" w:rsidP="00410176">
      <w:pPr>
        <w:ind w:firstLine="708"/>
        <w:jc w:val="both"/>
        <w:rPr>
          <w:rFonts w:ascii="Arial" w:hAnsi="Arial" w:cs="Arial"/>
        </w:rPr>
      </w:pPr>
      <w:r w:rsidRPr="00410176">
        <w:rPr>
          <w:rFonts w:ascii="Arial" w:hAnsi="Arial" w:cs="Arial"/>
          <w:b/>
        </w:rPr>
        <w:t>MADDE 3-</w:t>
      </w:r>
      <w:r>
        <w:rPr>
          <w:rFonts w:ascii="Arial" w:hAnsi="Arial" w:cs="Arial"/>
        </w:rPr>
        <w:t xml:space="preserve"> Bu Genelge 01.01.2021 tarihinden itibaren geçerli olmak üzere onay tarihinde yürürlüğe girer.</w:t>
      </w:r>
    </w:p>
    <w:sectPr w:rsidR="00410176" w:rsidRPr="0041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6"/>
    <w:rsid w:val="001C43D4"/>
    <w:rsid w:val="00410176"/>
    <w:rsid w:val="006A5990"/>
    <w:rsid w:val="008A65B9"/>
    <w:rsid w:val="00B26B27"/>
    <w:rsid w:val="00B33274"/>
    <w:rsid w:val="00E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KISAS</dc:creator>
  <cp:lastModifiedBy>Seren KISAS</cp:lastModifiedBy>
  <cp:revision>7</cp:revision>
  <cp:lastPrinted>2021-04-01T19:20:00Z</cp:lastPrinted>
  <dcterms:created xsi:type="dcterms:W3CDTF">2021-04-01T10:41:00Z</dcterms:created>
  <dcterms:modified xsi:type="dcterms:W3CDTF">2021-04-01T19:26:00Z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1617296687</vt:lpwstr>
  </property>
  <property fmtid="{D5CDD505-2E9C-101B-9397-08002B2CF9AE}" pid="5" name="DLPManualFileClassificationVersion">
    <vt:lpwstr>11.6.100.33</vt:lpwstr>
  </property>
</Properties>
</file>