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B5" w:rsidRPr="00D52C4D" w:rsidRDefault="006B4EB5" w:rsidP="006B4EB5">
      <w:pPr>
        <w:pStyle w:val="Balk2"/>
      </w:pPr>
      <w:bookmarkStart w:id="0" w:name="_Toc56431849"/>
      <w:r w:rsidRPr="00D52C4D">
        <w:t>SİGORTACILIK VE ÖZEL EMEKLİLİK DÜZENLEME VE DENETLEME KURULU KARARI</w:t>
      </w:r>
      <w:bookmarkEnd w:id="0"/>
    </w:p>
    <w:p w:rsidR="006B4EB5" w:rsidRPr="00D52C4D" w:rsidRDefault="006B4EB5" w:rsidP="006B4EB5">
      <w:pPr>
        <w:widowControl w:val="0"/>
        <w:autoSpaceDE w:val="0"/>
        <w:autoSpaceDN w:val="0"/>
        <w:jc w:val="both"/>
        <w:rPr>
          <w:noProof w:val="0"/>
          <w:kern w:val="0"/>
          <w:position w:val="0"/>
          <w:sz w:val="28"/>
          <w:szCs w:val="25"/>
          <w:lang w:eastAsia="tr-TR" w:bidi="tr-TR"/>
        </w:rPr>
      </w:pPr>
    </w:p>
    <w:p w:rsidR="006B4EB5" w:rsidRPr="00D52C4D" w:rsidRDefault="006B4EB5" w:rsidP="006B4EB5">
      <w:pPr>
        <w:widowControl w:val="0"/>
        <w:autoSpaceDE w:val="0"/>
        <w:autoSpaceDN w:val="0"/>
        <w:spacing w:before="2"/>
        <w:jc w:val="both"/>
        <w:rPr>
          <w:noProof w:val="0"/>
          <w:kern w:val="0"/>
          <w:position w:val="0"/>
          <w:sz w:val="36"/>
          <w:szCs w:val="25"/>
          <w:lang w:eastAsia="tr-TR" w:bidi="tr-TR"/>
        </w:rPr>
      </w:pPr>
    </w:p>
    <w:p w:rsidR="006B4EB5" w:rsidRPr="00D52C4D" w:rsidRDefault="006B4EB5" w:rsidP="006B4EB5">
      <w:pPr>
        <w:spacing w:after="200" w:line="276" w:lineRule="auto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Karar Tarihi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: 02/10/2020</w:t>
      </w:r>
    </w:p>
    <w:p w:rsidR="006B4EB5" w:rsidRPr="00D52C4D" w:rsidRDefault="006B4EB5" w:rsidP="006B4EB5">
      <w:pPr>
        <w:spacing w:after="200" w:line="276" w:lineRule="auto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Karar No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  <w:t xml:space="preserve">: 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32</w:t>
      </w:r>
    </w:p>
    <w:p w:rsidR="006B4EB5" w:rsidRPr="00D52C4D" w:rsidRDefault="006B4EB5" w:rsidP="006B4EB5">
      <w:pPr>
        <w:spacing w:after="200" w:line="276" w:lineRule="auto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Gündem Sırası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  <w:t xml:space="preserve">: 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2</w:t>
      </w:r>
      <w:bookmarkStart w:id="1" w:name="_GoBack"/>
      <w:bookmarkEnd w:id="1"/>
    </w:p>
    <w:p w:rsidR="006B4EB5" w:rsidRDefault="006B4EB5" w:rsidP="006B4EB5">
      <w:pPr>
        <w:spacing w:after="200" w:line="276" w:lineRule="auto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Müzekkere Tarih/Sayısı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  <w:t>: 23/09/2020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</w:p>
    <w:p w:rsidR="006B4EB5" w:rsidRDefault="006B4EB5" w:rsidP="006B4EB5">
      <w:pPr>
        <w:spacing w:after="200" w:line="276" w:lineRule="auto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Müzekkere No</w:t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 xml:space="preserve">: 24 </w:t>
      </w: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 xml:space="preserve"> </w:t>
      </w:r>
    </w:p>
    <w:p w:rsidR="006B4EB5" w:rsidRPr="00D52C4D" w:rsidRDefault="006B4EB5" w:rsidP="006B4EB5">
      <w:pPr>
        <w:spacing w:after="200" w:line="276" w:lineRule="auto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Toplantıya Katılan Üyeler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ab/>
        <w:t>: Türker Gürsoy (Başkan)</w:t>
      </w:r>
    </w:p>
    <w:p w:rsidR="006B4EB5" w:rsidRDefault="006B4EB5" w:rsidP="006B4EB5">
      <w:pPr>
        <w:spacing w:after="200" w:line="276" w:lineRule="auto"/>
        <w:ind w:left="2880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 xml:space="preserve">  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 xml:space="preserve">Ali Ersoy (İkinci Başkan) </w:t>
      </w:r>
    </w:p>
    <w:p w:rsidR="006B4EB5" w:rsidRPr="00D52C4D" w:rsidRDefault="006B4EB5" w:rsidP="006B4EB5">
      <w:pPr>
        <w:spacing w:after="200" w:line="276" w:lineRule="auto"/>
        <w:ind w:left="2880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 xml:space="preserve">  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Ender Şenol</w:t>
      </w:r>
    </w:p>
    <w:p w:rsidR="006B4EB5" w:rsidRPr="00D52C4D" w:rsidRDefault="006B4EB5" w:rsidP="006B4EB5">
      <w:pPr>
        <w:spacing w:after="200" w:line="276" w:lineRule="auto"/>
        <w:ind w:left="2160" w:firstLine="720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  <w:r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 xml:space="preserve">  </w:t>
      </w:r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 xml:space="preserve">Fatih </w:t>
      </w:r>
      <w:proofErr w:type="spellStart"/>
      <w:r w:rsidRPr="00D52C4D"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  <w:t>Küçükcan</w:t>
      </w:r>
      <w:proofErr w:type="spellEnd"/>
    </w:p>
    <w:p w:rsidR="006B4EB5" w:rsidRPr="00D52C4D" w:rsidRDefault="006B4EB5" w:rsidP="006B4EB5">
      <w:pPr>
        <w:spacing w:after="200" w:line="276" w:lineRule="auto"/>
        <w:jc w:val="both"/>
        <w:rPr>
          <w:rFonts w:ascii="Arial" w:eastAsia="Calibri" w:hAnsi="Arial" w:cs="Arial"/>
          <w:b/>
          <w:noProof w:val="0"/>
          <w:kern w:val="0"/>
          <w:position w:val="0"/>
          <w:sz w:val="22"/>
          <w:szCs w:val="22"/>
        </w:rPr>
      </w:pPr>
    </w:p>
    <w:p w:rsidR="006B4EB5" w:rsidRPr="00D52C4D" w:rsidRDefault="006B4EB5" w:rsidP="006B4EB5">
      <w:pPr>
        <w:spacing w:after="200" w:line="276" w:lineRule="auto"/>
        <w:ind w:firstLine="720"/>
        <w:jc w:val="both"/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>Kurul Başkanlığının 28/09/2020 tarihli gündem yazısı ekinde gönderilen 23/09/2020 tarih ve Müzekkere No: 24 sayılı yazı ve eklerinin incelenmesi sonucunda;</w:t>
      </w:r>
    </w:p>
    <w:p w:rsidR="006B4EB5" w:rsidRDefault="006B4EB5" w:rsidP="006B4EB5">
      <w:pPr>
        <w:spacing w:after="200" w:line="276" w:lineRule="auto"/>
        <w:ind w:firstLine="720"/>
        <w:jc w:val="both"/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>02.01.2017 tarihli ve 29936 sayılı Resmi Gazetede yayımlanan Çalışanların İşverenleri Aracılığıyla Otomatik Olarak Emeklilik Planına Dahil Edilmesine İlişkin Usul ve Esaslar Hakkında Yönetmeliğin 8/C maddesinin birinci fıkrasındaki “Daha önce işverenleri tarafından bu Yönetmelik kapsamında emeklilik planına dahil edilmiş ancak cayma veya ayrılma hakkını</w:t>
      </w:r>
      <w:r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 xml:space="preserve"> </w:t>
      </w:r>
      <w:r w:rsidRPr="00D52C4D"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>kullanmış olan çalışanlar, Bakanlığın belirleyeceği esaslar dahilinde 3 yı</w:t>
      </w:r>
      <w:r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>l içinde</w:t>
      </w:r>
      <w:r w:rsidRPr="00D52C4D"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 xml:space="preserve"> bir defalığına otomatik olarak emeklilik planına tekrar dahil edilir. Bakanlık bu süreyi 1 yıla kadar azaltmaya ve 5 yıla kadar artırmaya yetkilidir.” hükmüne istinaden, daha önce işverenleri tarafından emeklilik   planına  dahil   edilmiş   ancak   cayma   veya  ayrılma   hakkını kullanmış olan</w:t>
      </w:r>
      <w:r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 xml:space="preserve"> </w:t>
      </w:r>
      <w:r w:rsidRPr="00D52C4D"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>çalışanların bir defalığına otomatik olarak emeklilik planına yeniden dahil edilme süresinin 5 yıl olarak yeniden belirlenmesine ve buna bağlı olarak sistemin, 2017 yılında cayma veya ayrılma hakkını kullanan çalışanlar yönünden, 2022 yılında başlatılmasına</w:t>
      </w:r>
      <w:r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 xml:space="preserve"> </w:t>
      </w:r>
    </w:p>
    <w:p w:rsidR="006B4EB5" w:rsidRDefault="006B4EB5" w:rsidP="006B4EB5">
      <w:pPr>
        <w:spacing w:after="200" w:line="276" w:lineRule="auto"/>
        <w:ind w:firstLine="720"/>
        <w:jc w:val="both"/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</w:pPr>
      <w:r w:rsidRPr="00D52C4D">
        <w:rPr>
          <w:rFonts w:ascii="Arial" w:eastAsia="Calibri" w:hAnsi="Arial" w:cs="Arial"/>
          <w:noProof w:val="0"/>
          <w:kern w:val="0"/>
          <w:position w:val="0"/>
          <w:sz w:val="22"/>
          <w:szCs w:val="22"/>
        </w:rPr>
        <w:t>karar verilmiştir.</w:t>
      </w:r>
    </w:p>
    <w:p w:rsidR="00123523" w:rsidRDefault="00123523" w:rsidP="006B4EB5">
      <w:pPr>
        <w:jc w:val="both"/>
      </w:pPr>
    </w:p>
    <w:sectPr w:rsidR="0012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B5"/>
    <w:rsid w:val="00123523"/>
    <w:rsid w:val="006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B5"/>
    <w:pPr>
      <w:spacing w:after="0" w:line="240" w:lineRule="auto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6B4EB5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B4EB5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B5"/>
    <w:pPr>
      <w:spacing w:after="0" w:line="240" w:lineRule="auto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6B4EB5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B4EB5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KISAS</dc:creator>
  <cp:lastModifiedBy>Seren KISAS</cp:lastModifiedBy>
  <cp:revision>1</cp:revision>
  <dcterms:created xsi:type="dcterms:W3CDTF">2020-11-16T12:21:00Z</dcterms:created>
  <dcterms:modified xsi:type="dcterms:W3CDTF">2020-11-16T12:22:00Z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1605529341</vt:lpwstr>
  </property>
  <property fmtid="{D5CDD505-2E9C-101B-9397-08002B2CF9AE}" pid="5" name="DLPManualFileClassificationVersion">
    <vt:lpwstr>11.4.0.45</vt:lpwstr>
  </property>
</Properties>
</file>