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0E79" w14:textId="77777777" w:rsidR="00764CDB" w:rsidRDefault="00764CDB" w:rsidP="0005148D">
      <w:pPr>
        <w:autoSpaceDE w:val="0"/>
        <w:autoSpaceDN w:val="0"/>
        <w:spacing w:line="360" w:lineRule="auto"/>
        <w:ind w:left="3540"/>
        <w:rPr>
          <w:rFonts w:ascii="Arial" w:eastAsia="ヒラギノ明朝 Pro W3" w:hAnsi="Arial" w:cs="Arial"/>
          <w:b/>
        </w:rPr>
      </w:pPr>
    </w:p>
    <w:p w14:paraId="599D3795" w14:textId="2DAAD51C" w:rsidR="00932044" w:rsidRPr="00932044" w:rsidRDefault="00764CDB" w:rsidP="00932044">
      <w:pPr>
        <w:autoSpaceDE w:val="0"/>
        <w:autoSpaceDN w:val="0"/>
        <w:spacing w:line="360" w:lineRule="auto"/>
        <w:rPr>
          <w:rFonts w:ascii="Arial" w:eastAsia="ヒラギノ明朝 Pro W3" w:hAnsi="Arial" w:cs="Arial"/>
          <w:b/>
          <w:u w:val="single"/>
        </w:rPr>
      </w:pPr>
      <w:r w:rsidRPr="00764CDB">
        <w:rPr>
          <w:rFonts w:ascii="Arial" w:eastAsia="ヒラギノ明朝 Pro W3" w:hAnsi="Arial" w:cs="Arial"/>
          <w:b/>
          <w:u w:val="single"/>
        </w:rPr>
        <w:t>Hazine Müsteşarlığından</w:t>
      </w:r>
      <w:r w:rsidR="00932044">
        <w:rPr>
          <w:rFonts w:ascii="Arial" w:eastAsia="ヒラギノ明朝 Pro W3" w:hAnsi="Arial" w:cs="Arial"/>
          <w:b/>
          <w:u w:val="single"/>
        </w:rPr>
        <w:t xml:space="preserve"> (Sigortacılık Genel Müdürlüğü)</w:t>
      </w:r>
      <w:r w:rsidRPr="00764CDB">
        <w:rPr>
          <w:rFonts w:ascii="Arial" w:eastAsia="ヒラギノ明朝 Pro W3" w:hAnsi="Arial" w:cs="Arial"/>
          <w:b/>
        </w:rPr>
        <w:t xml:space="preserve">:       </w:t>
      </w:r>
      <w:r w:rsidR="00932044">
        <w:rPr>
          <w:rFonts w:ascii="Arial" w:eastAsia="ヒラギノ明朝 Pro W3" w:hAnsi="Arial" w:cs="Arial"/>
          <w:b/>
        </w:rPr>
        <w:t xml:space="preserve">                         </w:t>
      </w:r>
      <w:r w:rsidR="00CC7C1E">
        <w:rPr>
          <w:rFonts w:ascii="Arial" w:eastAsia="ヒラギノ明朝 Pro W3" w:hAnsi="Arial" w:cs="Arial"/>
          <w:b/>
        </w:rPr>
        <w:t>19</w:t>
      </w:r>
      <w:r w:rsidR="00576802">
        <w:rPr>
          <w:rFonts w:ascii="Arial" w:eastAsia="ヒラギノ明朝 Pro W3" w:hAnsi="Arial" w:cs="Arial"/>
          <w:b/>
        </w:rPr>
        <w:t>.1</w:t>
      </w:r>
      <w:r w:rsidR="00D97240">
        <w:rPr>
          <w:rFonts w:ascii="Arial" w:eastAsia="ヒラギノ明朝 Pro W3" w:hAnsi="Arial" w:cs="Arial"/>
          <w:b/>
        </w:rPr>
        <w:t>2</w:t>
      </w:r>
      <w:r w:rsidR="006A467F" w:rsidRPr="00764CDB">
        <w:rPr>
          <w:rFonts w:ascii="Arial" w:eastAsia="ヒラギノ明朝 Pro W3" w:hAnsi="Arial" w:cs="Arial"/>
          <w:b/>
        </w:rPr>
        <w:t>.2017</w:t>
      </w:r>
      <w:r w:rsidRPr="00764CDB">
        <w:rPr>
          <w:rFonts w:ascii="Arial" w:eastAsia="ヒラギノ明朝 Pro W3" w:hAnsi="Arial" w:cs="Arial"/>
          <w:b/>
        </w:rPr>
        <w:t xml:space="preserve">                                                                             </w:t>
      </w:r>
    </w:p>
    <w:p w14:paraId="2440C8FC" w14:textId="7316CCB5" w:rsidR="00764CDB" w:rsidRDefault="00764CDB" w:rsidP="00764CDB">
      <w:pPr>
        <w:autoSpaceDE w:val="0"/>
        <w:autoSpaceDN w:val="0"/>
        <w:spacing w:line="360" w:lineRule="auto"/>
        <w:jc w:val="center"/>
        <w:rPr>
          <w:rFonts w:ascii="Arial" w:eastAsia="ヒラギノ明朝 Pro W3" w:hAnsi="Arial" w:cs="Arial"/>
          <w:b/>
        </w:rPr>
      </w:pPr>
      <w:r>
        <w:rPr>
          <w:rFonts w:ascii="Arial" w:eastAsia="ヒラギノ明朝 Pro W3" w:hAnsi="Arial" w:cs="Arial"/>
          <w:b/>
        </w:rPr>
        <w:t>Bireysel Emeklilik Sistemi Hakkında Genelgede Değişiklik Yapılmasına İlişkin Genelge (2017/</w:t>
      </w:r>
      <w:r w:rsidR="00CC7C1E">
        <w:rPr>
          <w:rFonts w:ascii="Arial" w:eastAsia="ヒラギノ明朝 Pro W3" w:hAnsi="Arial" w:cs="Arial"/>
          <w:b/>
        </w:rPr>
        <w:t>19</w:t>
      </w:r>
      <w:r>
        <w:rPr>
          <w:rFonts w:ascii="Arial" w:eastAsia="ヒラギノ明朝 Pro W3" w:hAnsi="Arial" w:cs="Arial"/>
          <w:b/>
        </w:rPr>
        <w:t>)</w:t>
      </w:r>
    </w:p>
    <w:p w14:paraId="5C9F0548" w14:textId="3839BA53" w:rsidR="00764CDB" w:rsidRDefault="009B7FC2" w:rsidP="009B7FC2">
      <w:pPr>
        <w:autoSpaceDE w:val="0"/>
        <w:autoSpaceDN w:val="0"/>
        <w:spacing w:line="360" w:lineRule="auto"/>
        <w:ind w:firstLine="708"/>
        <w:jc w:val="both"/>
        <w:rPr>
          <w:rFonts w:ascii="Arial" w:eastAsia="ヒラギノ明朝 Pro W3" w:hAnsi="Arial" w:cs="Arial"/>
        </w:rPr>
      </w:pPr>
      <w:r w:rsidRPr="00C02881">
        <w:rPr>
          <w:rFonts w:ascii="Arial" w:eastAsia="ヒラギノ明朝 Pro W3" w:hAnsi="Arial" w:cs="Arial"/>
          <w:b/>
        </w:rPr>
        <w:t xml:space="preserve">Madde 1 </w:t>
      </w:r>
      <w:r w:rsidR="00617DFC">
        <w:rPr>
          <w:rFonts w:ascii="Arial" w:eastAsia="ヒラギノ明朝 Pro W3" w:hAnsi="Arial" w:cs="Arial"/>
          <w:b/>
        </w:rPr>
        <w:t>–</w:t>
      </w:r>
      <w:r>
        <w:rPr>
          <w:rFonts w:ascii="Arial" w:eastAsia="ヒラギノ明朝 Pro W3" w:hAnsi="Arial" w:cs="Arial"/>
        </w:rPr>
        <w:t xml:space="preserve"> </w:t>
      </w:r>
      <w:r w:rsidR="00617DFC">
        <w:rPr>
          <w:rFonts w:ascii="Arial" w:eastAsia="ヒラギノ明朝 Pro W3" w:hAnsi="Arial" w:cs="Arial"/>
        </w:rPr>
        <w:t>30.12.2016 tarihli ve 2016/39 sayılı Bireysel Emeklilik Sistemi Hakkında</w:t>
      </w:r>
      <w:r w:rsidR="00764CDB" w:rsidRPr="00764CDB">
        <w:rPr>
          <w:rFonts w:ascii="Arial" w:eastAsia="ヒラギノ明朝 Pro W3" w:hAnsi="Arial" w:cs="Arial"/>
        </w:rPr>
        <w:t xml:space="preserve"> Genelgenin “</w:t>
      </w:r>
      <w:r>
        <w:rPr>
          <w:rFonts w:ascii="Arial" w:eastAsia="ヒラギノ明朝 Pro W3" w:hAnsi="Arial" w:cs="Arial"/>
        </w:rPr>
        <w:t>Aktarıma İlişkin Hususla</w:t>
      </w:r>
      <w:r w:rsidR="00764CDB" w:rsidRPr="00764CDB">
        <w:rPr>
          <w:rFonts w:ascii="Arial" w:eastAsia="ヒラギノ明朝 Pro W3" w:hAnsi="Arial" w:cs="Arial"/>
        </w:rPr>
        <w:t xml:space="preserve">r” başlıklı yedinci bölümü aşağıdaki </w:t>
      </w:r>
      <w:r w:rsidR="00C02881">
        <w:rPr>
          <w:rFonts w:ascii="Arial" w:eastAsia="ヒラギノ明朝 Pro W3" w:hAnsi="Arial" w:cs="Arial"/>
        </w:rPr>
        <w:t>şekilde</w:t>
      </w:r>
      <w:r w:rsidR="00764CDB" w:rsidRPr="00764CDB">
        <w:rPr>
          <w:rFonts w:ascii="Arial" w:eastAsia="ヒラギノ明朝 Pro W3" w:hAnsi="Arial" w:cs="Arial"/>
        </w:rPr>
        <w:t xml:space="preserve"> değiştirilmiştir.</w:t>
      </w:r>
    </w:p>
    <w:p w14:paraId="7E0ADC10" w14:textId="77777777" w:rsidR="00CE2727" w:rsidRPr="00CE2727" w:rsidRDefault="009B7FC2" w:rsidP="00CE2727">
      <w:pPr>
        <w:spacing w:line="360" w:lineRule="auto"/>
        <w:ind w:firstLine="708"/>
        <w:jc w:val="both"/>
        <w:rPr>
          <w:rFonts w:ascii="Arial" w:hAnsi="Arial" w:cs="Arial"/>
        </w:rPr>
      </w:pPr>
      <w:r w:rsidRPr="00B674C9">
        <w:rPr>
          <w:rFonts w:ascii="Arial" w:hAnsi="Arial" w:cs="Arial"/>
        </w:rPr>
        <w:t>“</w:t>
      </w:r>
      <w:r w:rsidR="00CE2727" w:rsidRPr="00CE2727">
        <w:rPr>
          <w:rFonts w:ascii="Arial" w:hAnsi="Arial" w:cs="Arial"/>
          <w:b/>
        </w:rPr>
        <w:t>Birikimin Aktarımı</w:t>
      </w:r>
      <w:bookmarkStart w:id="0" w:name="_GoBack"/>
      <w:bookmarkEnd w:id="0"/>
    </w:p>
    <w:p w14:paraId="01A959BD" w14:textId="2668CD71" w:rsidR="00CE2727" w:rsidRPr="00CE2727" w:rsidRDefault="00CE2727" w:rsidP="00CE2727">
      <w:pPr>
        <w:spacing w:line="360" w:lineRule="auto"/>
        <w:ind w:firstLine="708"/>
        <w:jc w:val="both"/>
        <w:rPr>
          <w:rFonts w:ascii="Arial" w:hAnsi="Arial" w:cs="Arial"/>
        </w:rPr>
      </w:pPr>
      <w:r w:rsidRPr="00CE2727">
        <w:rPr>
          <w:rFonts w:ascii="Arial" w:hAnsi="Arial" w:cs="Arial"/>
          <w:b/>
        </w:rPr>
        <w:t>Madde 1 –</w:t>
      </w:r>
      <w:r w:rsidRPr="00CE2727">
        <w:rPr>
          <w:rFonts w:ascii="Arial" w:hAnsi="Arial" w:cs="Arial"/>
        </w:rPr>
        <w:t xml:space="preserve"> (1) Aktarım talebi</w:t>
      </w:r>
      <w:r w:rsidR="00246A24">
        <w:rPr>
          <w:rFonts w:ascii="Arial" w:hAnsi="Arial" w:cs="Arial"/>
        </w:rPr>
        <w:t>,</w:t>
      </w:r>
      <w:r w:rsidRPr="00CE2727">
        <w:rPr>
          <w:rFonts w:ascii="Arial" w:hAnsi="Arial" w:cs="Arial"/>
        </w:rPr>
        <w:t xml:space="preserve"> Bireysel Emeklilik Sistemi Hakkında Yönetmeliğin;</w:t>
      </w:r>
    </w:p>
    <w:p w14:paraId="58E447F4"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(a) 12 </w:t>
      </w:r>
      <w:proofErr w:type="spellStart"/>
      <w:r w:rsidRPr="00CE2727">
        <w:rPr>
          <w:rFonts w:ascii="Arial" w:hAnsi="Arial" w:cs="Arial"/>
        </w:rPr>
        <w:t>nci</w:t>
      </w:r>
      <w:proofErr w:type="spellEnd"/>
      <w:r w:rsidRPr="00CE2727">
        <w:rPr>
          <w:rFonts w:ascii="Arial" w:hAnsi="Arial" w:cs="Arial"/>
        </w:rPr>
        <w:t xml:space="preserve"> maddesi kapsamında katılımcı, işveren veya </w:t>
      </w:r>
      <w:proofErr w:type="gramStart"/>
      <w:r w:rsidRPr="00CE2727">
        <w:rPr>
          <w:rFonts w:ascii="Arial" w:hAnsi="Arial" w:cs="Arial"/>
        </w:rPr>
        <w:t>sponsor</w:t>
      </w:r>
      <w:proofErr w:type="gramEnd"/>
      <w:r w:rsidRPr="00CE2727">
        <w:rPr>
          <w:rFonts w:ascii="Arial" w:hAnsi="Arial" w:cs="Arial"/>
        </w:rPr>
        <w:t>,</w:t>
      </w:r>
    </w:p>
    <w:p w14:paraId="48A9407F"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(b) 22/M maddesi kapsamında işveren </w:t>
      </w:r>
    </w:p>
    <w:p w14:paraId="201C19D0" w14:textId="77777777" w:rsidR="00CE2727" w:rsidRPr="00CE2727" w:rsidRDefault="00CE2727" w:rsidP="00CE2727">
      <w:pPr>
        <w:spacing w:line="360" w:lineRule="auto"/>
        <w:ind w:firstLine="708"/>
        <w:jc w:val="both"/>
        <w:rPr>
          <w:rFonts w:ascii="Arial" w:hAnsi="Arial" w:cs="Arial"/>
        </w:rPr>
      </w:pPr>
      <w:proofErr w:type="gramStart"/>
      <w:r w:rsidRPr="00CE2727">
        <w:rPr>
          <w:rFonts w:ascii="Arial" w:hAnsi="Arial" w:cs="Arial"/>
        </w:rPr>
        <w:t>tarafından</w:t>
      </w:r>
      <w:proofErr w:type="gramEnd"/>
      <w:r w:rsidRPr="00CE2727">
        <w:rPr>
          <w:rFonts w:ascii="Arial" w:hAnsi="Arial" w:cs="Arial"/>
        </w:rPr>
        <w:t xml:space="preserve"> aktarım yapacak şirkete iletilir.  </w:t>
      </w:r>
    </w:p>
    <w:p w14:paraId="7116F396" w14:textId="7FAA8F4F"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(2) Talebi alan şirket, hesap özetini ve aktarım bilgi formunu talep sahibine </w:t>
      </w:r>
      <w:r w:rsidR="00A52035">
        <w:rPr>
          <w:rFonts w:ascii="Arial" w:hAnsi="Arial" w:cs="Arial"/>
        </w:rPr>
        <w:t xml:space="preserve">yazılı veya güvenli elektronik araçları ile </w:t>
      </w:r>
      <w:r w:rsidR="00A52035" w:rsidRPr="00CE2727">
        <w:rPr>
          <w:rFonts w:ascii="Arial" w:hAnsi="Arial" w:cs="Arial"/>
        </w:rPr>
        <w:t xml:space="preserve">beş iş günü içinde </w:t>
      </w:r>
      <w:r w:rsidRPr="00CE2727">
        <w:rPr>
          <w:rFonts w:ascii="Arial" w:hAnsi="Arial" w:cs="Arial"/>
        </w:rPr>
        <w:t xml:space="preserve">gönderir ve internet sitesinde oluşturulan güvenli sayfadan talep sahibinin söz konusu bilgi ve belgeleri temin etmesi için gerekli düzenlemeyi yapar. </w:t>
      </w:r>
    </w:p>
    <w:p w14:paraId="188BB615" w14:textId="1D9E323B" w:rsidR="00CE2727" w:rsidRPr="00CE2727" w:rsidRDefault="00CE2727" w:rsidP="00CE2727">
      <w:pPr>
        <w:spacing w:line="360" w:lineRule="auto"/>
        <w:ind w:firstLine="708"/>
        <w:jc w:val="both"/>
        <w:rPr>
          <w:rFonts w:ascii="Arial" w:hAnsi="Arial" w:cs="Arial"/>
        </w:rPr>
      </w:pPr>
      <w:r w:rsidRPr="00CE2727">
        <w:rPr>
          <w:rFonts w:ascii="Arial" w:hAnsi="Arial" w:cs="Arial"/>
        </w:rPr>
        <w:t>(3) Talep sahibi</w:t>
      </w:r>
      <w:r w:rsidR="00246A24">
        <w:rPr>
          <w:rFonts w:ascii="Arial" w:hAnsi="Arial" w:cs="Arial"/>
        </w:rPr>
        <w:t>,</w:t>
      </w:r>
      <w:r w:rsidRPr="00CE2727">
        <w:rPr>
          <w:rFonts w:ascii="Arial" w:hAnsi="Arial" w:cs="Arial"/>
        </w:rPr>
        <w:t xml:space="preserve"> hesap özeti ile birlikte aktarım yapılacak şirkete</w:t>
      </w:r>
      <w:r w:rsidR="007016F1">
        <w:rPr>
          <w:rFonts w:ascii="Arial" w:hAnsi="Arial" w:cs="Arial"/>
        </w:rPr>
        <w:t xml:space="preserve"> </w:t>
      </w:r>
      <w:r w:rsidR="003109F2">
        <w:rPr>
          <w:rFonts w:ascii="Arial" w:hAnsi="Arial" w:cs="Arial"/>
        </w:rPr>
        <w:t xml:space="preserve">yazılı veya güvenli elektronik araçları ile </w:t>
      </w:r>
      <w:r w:rsidRPr="00CE2727">
        <w:rPr>
          <w:rFonts w:ascii="Arial" w:hAnsi="Arial" w:cs="Arial"/>
        </w:rPr>
        <w:t xml:space="preserve">başvurur. </w:t>
      </w:r>
    </w:p>
    <w:p w14:paraId="42D50F62" w14:textId="379FFC5F"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(4) Aktarım yapılacak şirket, aktarım talebini uygun bulması halinde, talep sahibine bir emeklilik planı önerir ve planda </w:t>
      </w:r>
      <w:r w:rsidR="003109F2">
        <w:rPr>
          <w:rFonts w:ascii="Arial" w:hAnsi="Arial" w:cs="Arial"/>
        </w:rPr>
        <w:t>yer alan</w:t>
      </w:r>
      <w:r w:rsidRPr="00CE2727">
        <w:rPr>
          <w:rFonts w:ascii="Arial" w:hAnsi="Arial" w:cs="Arial"/>
        </w:rPr>
        <w:t xml:space="preserve"> kesintiler başta olmak üzere, aktarım kararını etkileyebilecek hususlara</w:t>
      </w:r>
      <w:r w:rsidR="003109F2">
        <w:rPr>
          <w:rFonts w:ascii="Arial" w:hAnsi="Arial" w:cs="Arial"/>
        </w:rPr>
        <w:t xml:space="preserve"> ilişkin temel bilgileri verir. Bu kapsamda, yapılacak olan bilgilendirme güvenli elektronik iletişim araçları ile yapılabilir. </w:t>
      </w:r>
      <w:r w:rsidRPr="00CE2727">
        <w:rPr>
          <w:rFonts w:ascii="Arial" w:hAnsi="Arial" w:cs="Arial"/>
        </w:rPr>
        <w:t xml:space="preserve">Teklif edilen planın; talep sahibi tarafından tercih edilmesi durumunda, birinci fıkranın (a) bendi kapsamındaki aktarımlar için aktarım teklif formu ile aktarım talep formu; birinci fıkranın (b) bendi kapsamındaki aktarımlar için ise, emeklilik sözleşmesi ile aktarım talep formu, talep sahibince imzalanır veya güvenli elektronik iletişim araçları ile onaylanır.  </w:t>
      </w:r>
    </w:p>
    <w:p w14:paraId="02BBEE95"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(5) Bu madde kapsamında yapılacak olan tüm aktarım taleplerinde müteakip süreçler; Bireysel Emeklilik Sistemi Hakkında Yönetmeliğin 12 </w:t>
      </w:r>
      <w:proofErr w:type="spellStart"/>
      <w:r w:rsidRPr="00CE2727">
        <w:rPr>
          <w:rFonts w:ascii="Arial" w:hAnsi="Arial" w:cs="Arial"/>
        </w:rPr>
        <w:t>nci</w:t>
      </w:r>
      <w:proofErr w:type="spellEnd"/>
      <w:r w:rsidRPr="00CE2727">
        <w:rPr>
          <w:rFonts w:ascii="Arial" w:hAnsi="Arial" w:cs="Arial"/>
        </w:rPr>
        <w:t xml:space="preserve"> maddesinin dördüncü, beşinci ve altıncı fıkralarındaki hükümlere tabidir. </w:t>
      </w:r>
    </w:p>
    <w:p w14:paraId="7EBC84A5" w14:textId="30A9A2A4" w:rsidR="00CE2727" w:rsidRPr="00CE2727" w:rsidRDefault="00CE2727" w:rsidP="00CE2727">
      <w:pPr>
        <w:spacing w:line="360" w:lineRule="auto"/>
        <w:ind w:firstLine="708"/>
        <w:jc w:val="both"/>
        <w:rPr>
          <w:rFonts w:ascii="Arial" w:hAnsi="Arial" w:cs="Arial"/>
        </w:rPr>
      </w:pPr>
      <w:proofErr w:type="gramStart"/>
      <w:r w:rsidRPr="00CE2727">
        <w:rPr>
          <w:rFonts w:ascii="Arial" w:hAnsi="Arial" w:cs="Arial"/>
        </w:rPr>
        <w:lastRenderedPageBreak/>
        <w:t>(6) Bu maddenin birinci fıkrasının (b) bendi kapsamında yapılacak olan aktarımlarda, bir şirketle, başka şirketten aktarımla düzenlenenler hariç, akdedilmiş bir emeklilik sözleşmesi kapsamındaki birikimin ve devlet katkısı değerlenmesine ilişkin veriler dâhil devlet katkısı hesabına ilişkin tüm verilerin başka bir şirkete aktarılabilmesi için sözleşmenin</w:t>
      </w:r>
      <w:r w:rsidR="003109F2">
        <w:rPr>
          <w:rFonts w:ascii="Arial" w:hAnsi="Arial" w:cs="Arial"/>
        </w:rPr>
        <w:t>,</w:t>
      </w:r>
      <w:r w:rsidRPr="00CE2727">
        <w:rPr>
          <w:rFonts w:ascii="Arial" w:hAnsi="Arial" w:cs="Arial"/>
        </w:rPr>
        <w:t xml:space="preserve"> imzalandığı tarihten itibaren en az iki yıl süreyle şirkette </w:t>
      </w:r>
      <w:r w:rsidR="003109F2">
        <w:rPr>
          <w:rFonts w:ascii="Arial" w:hAnsi="Arial" w:cs="Arial"/>
        </w:rPr>
        <w:t>kalmış olması</w:t>
      </w:r>
      <w:r w:rsidRPr="00CE2727">
        <w:rPr>
          <w:rFonts w:ascii="Arial" w:hAnsi="Arial" w:cs="Arial"/>
        </w:rPr>
        <w:t xml:space="preserve"> gerekir. </w:t>
      </w:r>
      <w:proofErr w:type="gramEnd"/>
      <w:r w:rsidRPr="00CE2727">
        <w:rPr>
          <w:rFonts w:ascii="Arial" w:hAnsi="Arial" w:cs="Arial"/>
        </w:rPr>
        <w:t>Başka şirketten aktarımla düzenlenmiş sözleşmenin tekrar aktarıma konu olabilmesi için ise ilgili şirkette en az bir yıl kalması gerekir. İşveren grup emeklilik sözleşmeleri ile bu maddenin birinci fıkrasının (b) bendi kapsamında gerçekleştirilecek aktarımlarda her bir katılımcı veya çalışan için bu süre ayrıca aranmaz.</w:t>
      </w:r>
    </w:p>
    <w:p w14:paraId="2139A8D4" w14:textId="77777777" w:rsidR="00CE2727" w:rsidRPr="00CE2727" w:rsidRDefault="00CE2727" w:rsidP="00CE2727">
      <w:pPr>
        <w:spacing w:line="360" w:lineRule="auto"/>
        <w:ind w:firstLine="708"/>
        <w:jc w:val="both"/>
        <w:rPr>
          <w:rFonts w:ascii="Arial" w:hAnsi="Arial" w:cs="Arial"/>
          <w:b/>
        </w:rPr>
      </w:pPr>
      <w:r w:rsidRPr="00CE2727">
        <w:rPr>
          <w:rFonts w:ascii="Arial" w:hAnsi="Arial" w:cs="Arial"/>
          <w:b/>
        </w:rPr>
        <w:t>Aktarım Platformu (“Platform”)</w:t>
      </w:r>
    </w:p>
    <w:p w14:paraId="3C0E9360" w14:textId="035B29BF" w:rsidR="00CE2727" w:rsidRPr="00CE2727" w:rsidRDefault="00CE2727" w:rsidP="00CE2727">
      <w:pPr>
        <w:spacing w:line="360" w:lineRule="auto"/>
        <w:ind w:firstLine="708"/>
        <w:jc w:val="both"/>
        <w:rPr>
          <w:rFonts w:ascii="Arial" w:hAnsi="Arial" w:cs="Arial"/>
        </w:rPr>
      </w:pPr>
      <w:r w:rsidRPr="00CE2727">
        <w:rPr>
          <w:rFonts w:ascii="Arial" w:hAnsi="Arial" w:cs="Arial"/>
          <w:b/>
        </w:rPr>
        <w:t>Madde 2 –</w:t>
      </w:r>
      <w:r w:rsidRPr="00CE2727">
        <w:rPr>
          <w:rFonts w:ascii="Arial" w:hAnsi="Arial" w:cs="Arial"/>
        </w:rPr>
        <w:t xml:space="preserve"> (1) Aktarım işlemlerinin elektronik </w:t>
      </w:r>
      <w:r w:rsidR="00246A24">
        <w:rPr>
          <w:rFonts w:ascii="Arial" w:hAnsi="Arial" w:cs="Arial"/>
        </w:rPr>
        <w:t>ortamda</w:t>
      </w:r>
      <w:r w:rsidRPr="00CE2727">
        <w:rPr>
          <w:rFonts w:ascii="Arial" w:hAnsi="Arial" w:cs="Arial"/>
        </w:rPr>
        <w:t xml:space="preserve"> </w:t>
      </w:r>
      <w:r w:rsidR="003109F2">
        <w:rPr>
          <w:rFonts w:ascii="Arial" w:hAnsi="Arial" w:cs="Arial"/>
        </w:rPr>
        <w:t xml:space="preserve">gerçekleştirilebilmesini </w:t>
      </w:r>
      <w:proofErr w:type="spellStart"/>
      <w:r w:rsidR="003109F2">
        <w:rPr>
          <w:rFonts w:ascii="Arial" w:hAnsi="Arial" w:cs="Arial"/>
        </w:rPr>
        <w:t>teminen</w:t>
      </w:r>
      <w:proofErr w:type="spellEnd"/>
      <w:r w:rsidR="003109F2" w:rsidRPr="00024776">
        <w:rPr>
          <w:rFonts w:ascii="Arial" w:hAnsi="Arial" w:cs="Arial"/>
        </w:rPr>
        <w:t xml:space="preserve"> </w:t>
      </w:r>
      <w:r w:rsidRPr="00CE2727">
        <w:rPr>
          <w:rFonts w:ascii="Arial" w:hAnsi="Arial" w:cs="Arial"/>
        </w:rPr>
        <w:t xml:space="preserve">EGM tarafından bir platform </w:t>
      </w:r>
      <w:r w:rsidR="003109F2">
        <w:rPr>
          <w:rFonts w:ascii="Arial" w:hAnsi="Arial" w:cs="Arial"/>
        </w:rPr>
        <w:t>kurulur</w:t>
      </w:r>
      <w:r w:rsidRPr="00CE2727">
        <w:rPr>
          <w:rFonts w:ascii="Arial" w:hAnsi="Arial" w:cs="Arial"/>
        </w:rPr>
        <w:t xml:space="preserve">. Platformun işleyişine ilişkin usul ve esaslar Müsteşarlığın uygun görüşü alınarak EGM tarafından hazırlanacak bir kılavuz ile belirlenir. </w:t>
      </w:r>
    </w:p>
    <w:p w14:paraId="163892DC" w14:textId="77777777" w:rsidR="00CE2727" w:rsidRPr="00CE2727" w:rsidRDefault="00CE2727" w:rsidP="00CE2727">
      <w:pPr>
        <w:spacing w:line="360" w:lineRule="auto"/>
        <w:ind w:firstLine="708"/>
        <w:jc w:val="both"/>
        <w:rPr>
          <w:rFonts w:ascii="Arial" w:hAnsi="Arial" w:cs="Arial"/>
          <w:b/>
        </w:rPr>
      </w:pPr>
      <w:r w:rsidRPr="00CE2727">
        <w:rPr>
          <w:rFonts w:ascii="Arial" w:hAnsi="Arial" w:cs="Arial"/>
          <w:b/>
        </w:rPr>
        <w:t xml:space="preserve">Bireysel Emeklilik Sistemi Hakkında Yönetmeliğin Altıncı Bölümü Kapsamında Çalışanın İşyeri Değişikliği Nedeniyle Yapılacak Olan Aktarımlar  </w:t>
      </w:r>
    </w:p>
    <w:p w14:paraId="1366B241" w14:textId="203B01B8" w:rsidR="00CE2727" w:rsidRPr="00CE2727" w:rsidRDefault="00CE2727" w:rsidP="00CE2727">
      <w:pPr>
        <w:spacing w:line="360" w:lineRule="auto"/>
        <w:ind w:firstLine="708"/>
        <w:jc w:val="both"/>
        <w:rPr>
          <w:rFonts w:ascii="Arial" w:hAnsi="Arial" w:cs="Arial"/>
        </w:rPr>
      </w:pPr>
      <w:r w:rsidRPr="00CE2727">
        <w:rPr>
          <w:rFonts w:ascii="Arial" w:hAnsi="Arial" w:cs="Arial"/>
          <w:b/>
        </w:rPr>
        <w:t>Madde 3 –</w:t>
      </w:r>
      <w:r w:rsidRPr="00CE2727">
        <w:rPr>
          <w:rFonts w:ascii="Arial" w:hAnsi="Arial" w:cs="Arial"/>
        </w:rPr>
        <w:t xml:space="preserve"> (1) Bireysel Emeklilik Sistemi Hakkında Yönetmeliğin 22/H maddesinin birinci, ikinci ve üçüncü fıkraları kapsamında yapılacak olan aktarım işlemleri bu madde</w:t>
      </w:r>
      <w:r w:rsidR="00246A24">
        <w:rPr>
          <w:rFonts w:ascii="Arial" w:hAnsi="Arial" w:cs="Arial"/>
        </w:rPr>
        <w:t>de yer alan usul ve esaslara uygun şekilde gerçekleştirilir.</w:t>
      </w:r>
      <w:r w:rsidRPr="00CE2727">
        <w:rPr>
          <w:rFonts w:ascii="Arial" w:hAnsi="Arial" w:cs="Arial"/>
        </w:rPr>
        <w:t xml:space="preserve"> </w:t>
      </w:r>
    </w:p>
    <w:p w14:paraId="65D12128" w14:textId="4641D1B8" w:rsidR="00CE2727" w:rsidRPr="00CE2727" w:rsidRDefault="003B3A56" w:rsidP="00CE2727">
      <w:pPr>
        <w:spacing w:line="360" w:lineRule="auto"/>
        <w:ind w:firstLine="708"/>
        <w:jc w:val="both"/>
        <w:rPr>
          <w:rFonts w:ascii="Arial" w:hAnsi="Arial" w:cs="Arial"/>
        </w:rPr>
      </w:pPr>
      <w:r>
        <w:rPr>
          <w:rFonts w:ascii="Arial" w:hAnsi="Arial" w:cs="Arial"/>
        </w:rPr>
        <w:t xml:space="preserve">(2) </w:t>
      </w:r>
      <w:r w:rsidR="00CE2727" w:rsidRPr="00CE2727">
        <w:rPr>
          <w:rFonts w:ascii="Arial" w:hAnsi="Arial" w:cs="Arial"/>
        </w:rPr>
        <w:t xml:space="preserve">Platform üzerinden sorgulamalar; işten ayrılan çalışanın otomatik katılım sertifikalarının tespit edilerek, yeni işyeri kapsamında açılan otomatik katılım sertifikasına veya mevcut otomatik katılım sertifikalarından birine aktarımına ilişkin olarak gerçekleştirilir. </w:t>
      </w:r>
    </w:p>
    <w:p w14:paraId="22F1E88E" w14:textId="72C968A4" w:rsidR="00CE2727" w:rsidRPr="00CE2727" w:rsidRDefault="00CE2727" w:rsidP="00CE2727">
      <w:pPr>
        <w:spacing w:line="360" w:lineRule="auto"/>
        <w:ind w:firstLine="708"/>
        <w:jc w:val="both"/>
        <w:rPr>
          <w:rFonts w:ascii="Arial" w:hAnsi="Arial" w:cs="Arial"/>
        </w:rPr>
      </w:pPr>
      <w:r w:rsidRPr="00CE2727">
        <w:rPr>
          <w:rFonts w:ascii="Arial" w:hAnsi="Arial" w:cs="Arial"/>
        </w:rPr>
        <w:t>(3) Çalışan işyerinden ayrıldığında işten ayrılma bildirimi, işten ayrılma tarihi ile birlikte işveren tarafından yazılı veya güvenli elektronik iletişim araçları ile</w:t>
      </w:r>
      <w:r w:rsidR="00585250">
        <w:rPr>
          <w:rFonts w:ascii="Arial" w:hAnsi="Arial" w:cs="Arial"/>
        </w:rPr>
        <w:t xml:space="preserve"> ücret ödeme gününü takip eden</w:t>
      </w:r>
      <w:r w:rsidRPr="00CE2727">
        <w:rPr>
          <w:rFonts w:ascii="Arial" w:hAnsi="Arial" w:cs="Arial"/>
        </w:rPr>
        <w:t xml:space="preserve"> beş iş günü içinde şirkete iletilir. Şirket, işveren tarafından bildirimin yapıldığı tarihi veya çalışanın işten ayrıldığını tespit etmesi halinde, tespitin yapıldığı tarihi müteakip iş</w:t>
      </w:r>
      <w:r w:rsidR="00FD4A9C">
        <w:rPr>
          <w:rFonts w:ascii="Arial" w:hAnsi="Arial" w:cs="Arial"/>
        </w:rPr>
        <w:t xml:space="preserve"> </w:t>
      </w:r>
      <w:r w:rsidRPr="00CE2727">
        <w:rPr>
          <w:rFonts w:ascii="Arial" w:hAnsi="Arial" w:cs="Arial"/>
        </w:rPr>
        <w:t>günü işten ayrılmaya ilişkin veriyi EGM’ ye iletir.  EGM, çalışanın farklı bir işyeri kapsamında otomatik katılım sertifikasının olup olmadığı</w:t>
      </w:r>
      <w:r w:rsidR="00654D9C">
        <w:rPr>
          <w:rFonts w:ascii="Arial" w:hAnsi="Arial" w:cs="Arial"/>
        </w:rPr>
        <w:t>na ilişkin</w:t>
      </w:r>
      <w:r w:rsidR="00F37E2D">
        <w:rPr>
          <w:rFonts w:ascii="Arial" w:hAnsi="Arial" w:cs="Arial"/>
        </w:rPr>
        <w:t xml:space="preserve"> bilgi</w:t>
      </w:r>
      <w:r w:rsidR="00654D9C">
        <w:rPr>
          <w:rFonts w:ascii="Arial" w:hAnsi="Arial" w:cs="Arial"/>
        </w:rPr>
        <w:t>y</w:t>
      </w:r>
      <w:r w:rsidR="00F37E2D">
        <w:rPr>
          <w:rFonts w:ascii="Arial" w:hAnsi="Arial" w:cs="Arial"/>
        </w:rPr>
        <w:t xml:space="preserve">i, </w:t>
      </w:r>
      <w:r w:rsidR="00654D9C">
        <w:rPr>
          <w:rFonts w:ascii="Arial" w:hAnsi="Arial" w:cs="Arial"/>
        </w:rPr>
        <w:t xml:space="preserve">işten ayrılma bilgisinin kendisine ulaştığı tarihi takip eden iki iş günü içinde, </w:t>
      </w:r>
      <w:r w:rsidR="00F37E2D">
        <w:rPr>
          <w:rFonts w:ascii="Arial" w:hAnsi="Arial" w:cs="Arial"/>
        </w:rPr>
        <w:t>ilgili şirketlerce p</w:t>
      </w:r>
      <w:r w:rsidRPr="00CE2727">
        <w:rPr>
          <w:rFonts w:ascii="Arial" w:hAnsi="Arial" w:cs="Arial"/>
        </w:rPr>
        <w:t xml:space="preserve">latform üzerinden </w:t>
      </w:r>
      <w:r w:rsidR="00654D9C">
        <w:rPr>
          <w:rFonts w:ascii="Arial" w:hAnsi="Arial" w:cs="Arial"/>
        </w:rPr>
        <w:t>sorg</w:t>
      </w:r>
      <w:r w:rsidR="00246A24">
        <w:rPr>
          <w:rFonts w:ascii="Arial" w:hAnsi="Arial" w:cs="Arial"/>
        </w:rPr>
        <w:t>ulanabilmesini</w:t>
      </w:r>
      <w:r w:rsidR="00654D9C">
        <w:rPr>
          <w:rFonts w:ascii="Arial" w:hAnsi="Arial" w:cs="Arial"/>
        </w:rPr>
        <w:t xml:space="preserve"> </w:t>
      </w:r>
      <w:proofErr w:type="spellStart"/>
      <w:r w:rsidR="00654D9C">
        <w:rPr>
          <w:rFonts w:ascii="Arial" w:hAnsi="Arial" w:cs="Arial"/>
        </w:rPr>
        <w:t>teminen</w:t>
      </w:r>
      <w:proofErr w:type="spellEnd"/>
      <w:r w:rsidRPr="00CE2727">
        <w:rPr>
          <w:rFonts w:ascii="Arial" w:hAnsi="Arial" w:cs="Arial"/>
        </w:rPr>
        <w:t xml:space="preserve"> </w:t>
      </w:r>
      <w:r w:rsidR="00654D9C">
        <w:rPr>
          <w:rFonts w:ascii="Arial" w:hAnsi="Arial" w:cs="Arial"/>
        </w:rPr>
        <w:t>hazır hale getirir.</w:t>
      </w:r>
    </w:p>
    <w:p w14:paraId="35734E14" w14:textId="1D214129"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(4)  Aktarım yapacak şirketin, aktarım bilgisini 2 </w:t>
      </w:r>
      <w:proofErr w:type="spellStart"/>
      <w:r w:rsidRPr="00CE2727">
        <w:rPr>
          <w:rFonts w:ascii="Arial" w:hAnsi="Arial" w:cs="Arial"/>
        </w:rPr>
        <w:t>nci</w:t>
      </w:r>
      <w:proofErr w:type="spellEnd"/>
      <w:r w:rsidRPr="00CE2727">
        <w:rPr>
          <w:rFonts w:ascii="Arial" w:hAnsi="Arial" w:cs="Arial"/>
        </w:rPr>
        <w:t xml:space="preserve"> maddede belirtilen kılavuza uygun olarak </w:t>
      </w:r>
      <w:r w:rsidR="00F37E2D">
        <w:rPr>
          <w:rFonts w:ascii="Arial" w:hAnsi="Arial" w:cs="Arial"/>
        </w:rPr>
        <w:t>p</w:t>
      </w:r>
      <w:r w:rsidRPr="00CE2727">
        <w:rPr>
          <w:rFonts w:ascii="Arial" w:hAnsi="Arial" w:cs="Arial"/>
        </w:rPr>
        <w:t>latforma kaydettiği tarihte aktarım süreci başlar ve bu tarihten itibaren on iş</w:t>
      </w:r>
      <w:r w:rsidR="00FD4A9C">
        <w:rPr>
          <w:rFonts w:ascii="Arial" w:hAnsi="Arial" w:cs="Arial"/>
        </w:rPr>
        <w:t xml:space="preserve"> </w:t>
      </w:r>
      <w:r w:rsidRPr="00CE2727">
        <w:rPr>
          <w:rFonts w:ascii="Arial" w:hAnsi="Arial" w:cs="Arial"/>
        </w:rPr>
        <w:t xml:space="preserve">günü içinde, çalışanın birikimi ve varsa devlet katkısı ile ilişkili hesabında bulunan tutar, aktarım yapılacak şirkete aktarılır. Çalışanın hesabına henüz intikal etmemiş devlet katkısı bulunması </w:t>
      </w:r>
      <w:r w:rsidRPr="00CE2727">
        <w:rPr>
          <w:rFonts w:ascii="Arial" w:hAnsi="Arial" w:cs="Arial"/>
        </w:rPr>
        <w:lastRenderedPageBreak/>
        <w:t xml:space="preserve">halinde, bu tutarlara ilişkin olarak bireysel emeklilik sisteminde devlet katkısı hakkındaki mevzuat hükümleri uygulanır. Aktarım yapacak şirket tarafından, çalışanın aktarım yapılan otomatik katılım sertifikasına ve devlet katkısı hesabına ilişkin tüm veri </w:t>
      </w:r>
      <w:r w:rsidR="00F37E2D">
        <w:rPr>
          <w:rFonts w:ascii="Arial" w:hAnsi="Arial" w:cs="Arial"/>
        </w:rPr>
        <w:t>p</w:t>
      </w:r>
      <w:r w:rsidRPr="00CE2727">
        <w:rPr>
          <w:rFonts w:ascii="Arial" w:hAnsi="Arial" w:cs="Arial"/>
        </w:rPr>
        <w:t>latform üzerinden eş zamanlı olarak aktarılır. Gerekli bilgilerin ve tutarın şirketler arası eksiksiz ve uygun şekilde aktarılamamasından doğan çalışan zararları ilgisine göre, aktarım yapan veya aktarım yapılan şirket tarafından karşılanır. Şirket, satışı yapılacak fonların nakde dönüştürülme sürelerini dikkate alarak aktarım işlemini süresi içinde tamamlamak üzere gerekli tedbirleri alır.</w:t>
      </w:r>
    </w:p>
    <w:p w14:paraId="23871B7A" w14:textId="385EF89C" w:rsidR="00CE2727" w:rsidRPr="00CE2727" w:rsidRDefault="00CE2727" w:rsidP="00CE2727">
      <w:pPr>
        <w:spacing w:line="360" w:lineRule="auto"/>
        <w:ind w:firstLine="708"/>
        <w:jc w:val="both"/>
        <w:rPr>
          <w:rFonts w:ascii="Arial" w:hAnsi="Arial" w:cs="Arial"/>
        </w:rPr>
      </w:pPr>
      <w:r w:rsidRPr="00CE2727">
        <w:rPr>
          <w:rFonts w:ascii="Arial" w:hAnsi="Arial" w:cs="Arial"/>
        </w:rPr>
        <w:t>(5) Çalışan, ilgisine göre aktarım tutarının aktarım yapılan şirkete intikal ettiği veya çalışanın ücretinden kesilmek suretiyle yapılan ilk katkı payının şirket hesaplarına nakden intikal ettiği gün, emeklilik planına dâhil olur. Aktarım ile çalışanın plana dâhil</w:t>
      </w:r>
      <w:r w:rsidR="006C7AF3">
        <w:rPr>
          <w:rFonts w:ascii="Arial" w:hAnsi="Arial" w:cs="Arial"/>
        </w:rPr>
        <w:t xml:space="preserve"> edilmesi halinde çalışana, bu G</w:t>
      </w:r>
      <w:r w:rsidRPr="00CE2727">
        <w:rPr>
          <w:rFonts w:ascii="Arial" w:hAnsi="Arial" w:cs="Arial"/>
        </w:rPr>
        <w:t xml:space="preserve">enelgenin Sözleşme Kapsamında Taraflar ile İmzalanacak Belgeler ve Yapılacak Bilgilendirmenin Usul ve Esasları başlıklı beşinci bölümünün 2 </w:t>
      </w:r>
      <w:proofErr w:type="spellStart"/>
      <w:r w:rsidRPr="00CE2727">
        <w:rPr>
          <w:rFonts w:ascii="Arial" w:hAnsi="Arial" w:cs="Arial"/>
        </w:rPr>
        <w:t>nci</w:t>
      </w:r>
      <w:proofErr w:type="spellEnd"/>
      <w:r w:rsidRPr="00CE2727">
        <w:rPr>
          <w:rFonts w:ascii="Arial" w:hAnsi="Arial" w:cs="Arial"/>
        </w:rPr>
        <w:t xml:space="preserve"> maddesinin birinci fıkrası kapsamında bilgilendirmede bulunulur. </w:t>
      </w:r>
    </w:p>
    <w:p w14:paraId="1135D25E"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(6) Aktarılan plandaki sisteme giriş tarihinden kaynaklanan süreye ilişkin haklar aktarım yapılan şirkette aynen korunur.</w:t>
      </w:r>
    </w:p>
    <w:p w14:paraId="58D418B8" w14:textId="6BA77390"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(7)  Aktarım ile gelen tutar, aktarım yapılan plandaki mevcut fon dağılımı göz önünde bulundurularak, şirket hesaplarına intikalini takip eden iki iş günü içerisinde yatırıma yönlendirilir. Bu işlem gerçekleştirildikten sonra, aktarılan plandaki sisteme giriş tarihinden kaynaklanan süre göz önünde bulundurularak, </w:t>
      </w:r>
      <w:proofErr w:type="gramStart"/>
      <w:r w:rsidRPr="00CE2727">
        <w:rPr>
          <w:rFonts w:ascii="Arial" w:hAnsi="Arial" w:cs="Arial"/>
        </w:rPr>
        <w:t>15/12/2016</w:t>
      </w:r>
      <w:proofErr w:type="gramEnd"/>
      <w:r w:rsidRPr="00CE2727">
        <w:rPr>
          <w:rFonts w:ascii="Arial" w:hAnsi="Arial" w:cs="Arial"/>
        </w:rPr>
        <w:t xml:space="preserve"> tarih</w:t>
      </w:r>
      <w:r w:rsidR="00457186">
        <w:rPr>
          <w:rFonts w:ascii="Arial" w:hAnsi="Arial" w:cs="Arial"/>
        </w:rPr>
        <w:t>li</w:t>
      </w:r>
      <w:r w:rsidRPr="00CE2727">
        <w:rPr>
          <w:rFonts w:ascii="Arial" w:hAnsi="Arial" w:cs="Arial"/>
        </w:rPr>
        <w:t xml:space="preserve"> ve 2016/30 sayılı Bireysel Emeklilik Sistemi, Otomatik Katılım Uygulama Esasları Hakkında Sektör </w:t>
      </w:r>
      <w:proofErr w:type="spellStart"/>
      <w:r w:rsidRPr="00CE2727">
        <w:rPr>
          <w:rFonts w:ascii="Arial" w:hAnsi="Arial" w:cs="Arial"/>
        </w:rPr>
        <w:t>Duyurusu’nda</w:t>
      </w:r>
      <w:proofErr w:type="spellEnd"/>
      <w:r w:rsidRPr="00CE2727">
        <w:rPr>
          <w:rFonts w:ascii="Arial" w:hAnsi="Arial" w:cs="Arial"/>
        </w:rPr>
        <w:t xml:space="preserve"> yer alan esaslara uygun olarak</w:t>
      </w:r>
      <w:r w:rsidR="0041678E">
        <w:rPr>
          <w:rFonts w:ascii="Arial" w:hAnsi="Arial" w:cs="Arial"/>
        </w:rPr>
        <w:t>,</w:t>
      </w:r>
      <w:r w:rsidRPr="00CE2727">
        <w:rPr>
          <w:rFonts w:ascii="Arial" w:hAnsi="Arial" w:cs="Arial"/>
        </w:rPr>
        <w:t xml:space="preserve"> gerekiyorsa fon dağılımı değişikliği yapılır. </w:t>
      </w:r>
    </w:p>
    <w:p w14:paraId="5BC52A00" w14:textId="77777777" w:rsidR="00CE2727" w:rsidRPr="00CE2727" w:rsidRDefault="00CE2727" w:rsidP="00CE2727">
      <w:pPr>
        <w:spacing w:line="360" w:lineRule="auto"/>
        <w:ind w:firstLine="708"/>
        <w:jc w:val="both"/>
        <w:rPr>
          <w:rFonts w:ascii="Arial" w:hAnsi="Arial" w:cs="Arial"/>
          <w:b/>
        </w:rPr>
      </w:pPr>
      <w:r w:rsidRPr="00CE2727">
        <w:rPr>
          <w:rFonts w:ascii="Arial" w:hAnsi="Arial" w:cs="Arial"/>
          <w:b/>
        </w:rPr>
        <w:t>Diğer Hükümler</w:t>
      </w:r>
    </w:p>
    <w:p w14:paraId="35E93611" w14:textId="77777777" w:rsidR="00CE2727" w:rsidRDefault="00CE2727" w:rsidP="00CE2727">
      <w:pPr>
        <w:spacing w:line="360" w:lineRule="auto"/>
        <w:ind w:firstLine="708"/>
        <w:jc w:val="both"/>
        <w:rPr>
          <w:rFonts w:ascii="Arial" w:hAnsi="Arial" w:cs="Arial"/>
        </w:rPr>
      </w:pPr>
      <w:r w:rsidRPr="00CE2727">
        <w:rPr>
          <w:rFonts w:ascii="Arial" w:hAnsi="Arial" w:cs="Arial"/>
          <w:b/>
        </w:rPr>
        <w:t>Madde 4 -</w:t>
      </w:r>
      <w:r w:rsidRPr="00CE2727">
        <w:rPr>
          <w:rFonts w:ascii="Arial" w:hAnsi="Arial" w:cs="Arial"/>
        </w:rPr>
        <w:t xml:space="preserve"> (1) Aktarım süreci başlamadan önce, çalışanın aktarım yapılacak şirkette bulunan plandan ayrılma talebinde bulunması halinde ayrılma işlemi gerçekleştirilir. Aktarıma ilişkin birikimin ve varsa devlet katkısı ile ilişkili hesabında bulunan tutarın bu tarihten sonra şirkete intikal etmesi halinde ilgili tutar yatırıma yönlendirilmeden çalışana ödenir. </w:t>
      </w:r>
    </w:p>
    <w:p w14:paraId="3CFF4DF8" w14:textId="51BFDD56" w:rsidR="00935094" w:rsidRPr="00CE2727" w:rsidRDefault="00935094" w:rsidP="00CE2727">
      <w:pPr>
        <w:spacing w:line="360" w:lineRule="auto"/>
        <w:ind w:firstLine="708"/>
        <w:jc w:val="both"/>
        <w:rPr>
          <w:rFonts w:ascii="Arial" w:hAnsi="Arial" w:cs="Arial"/>
        </w:rPr>
      </w:pPr>
      <w:r>
        <w:rPr>
          <w:rFonts w:ascii="Arial" w:hAnsi="Arial" w:cs="Arial"/>
        </w:rPr>
        <w:t>(2) Ayrılma talebinde bulunan çalışana birinci fıkradaki sürecin işleyebileceğine ilişkin bilgi verilir.</w:t>
      </w:r>
    </w:p>
    <w:p w14:paraId="4ECBEB83" w14:textId="7ECD0AF7" w:rsidR="00CE2727" w:rsidRPr="00CE2727" w:rsidRDefault="00CE2727" w:rsidP="00CE2727">
      <w:pPr>
        <w:spacing w:line="360" w:lineRule="auto"/>
        <w:ind w:firstLine="708"/>
        <w:jc w:val="both"/>
        <w:rPr>
          <w:rFonts w:ascii="Arial" w:hAnsi="Arial" w:cs="Arial"/>
        </w:rPr>
      </w:pPr>
      <w:r w:rsidRPr="00CE2727">
        <w:rPr>
          <w:rFonts w:ascii="Arial" w:hAnsi="Arial" w:cs="Arial"/>
        </w:rPr>
        <w:t>(</w:t>
      </w:r>
      <w:r w:rsidR="00935094">
        <w:rPr>
          <w:rFonts w:ascii="Arial" w:hAnsi="Arial" w:cs="Arial"/>
        </w:rPr>
        <w:t>3</w:t>
      </w:r>
      <w:r w:rsidRPr="00CE2727">
        <w:rPr>
          <w:rFonts w:ascii="Arial" w:hAnsi="Arial" w:cs="Arial"/>
        </w:rPr>
        <w:t>) Aktarım süreci başladıktan sonra çalışanın;</w:t>
      </w:r>
    </w:p>
    <w:p w14:paraId="0016E96B"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(a) aktarım yapacak şirkette bulunan plandan ayrılma talebinde bulunması halinde, şirket, çalışana bu talebi aktarım tarihinden sonra aktarım yapılacak şirkete iletebileceğini </w:t>
      </w:r>
      <w:r w:rsidRPr="00CE2727">
        <w:rPr>
          <w:rFonts w:ascii="Arial" w:hAnsi="Arial" w:cs="Arial"/>
        </w:rPr>
        <w:lastRenderedPageBreak/>
        <w:t>bildirir. Talep gelmesi halinde, ayrılma işlemleri aktarım işleminin tamamlanmasını müteakip aktarım yapılan şirket tarafından gerçekleştirilir.</w:t>
      </w:r>
    </w:p>
    <w:p w14:paraId="0A0565C5" w14:textId="65A03203" w:rsidR="00CE2727" w:rsidRPr="00CE2727" w:rsidRDefault="00CE2727" w:rsidP="00CE2727">
      <w:pPr>
        <w:spacing w:line="360" w:lineRule="auto"/>
        <w:ind w:firstLine="708"/>
        <w:jc w:val="both"/>
        <w:rPr>
          <w:rFonts w:ascii="Arial" w:hAnsi="Arial" w:cs="Arial"/>
        </w:rPr>
      </w:pPr>
      <w:r w:rsidRPr="00CE2727">
        <w:rPr>
          <w:rFonts w:ascii="Arial" w:hAnsi="Arial" w:cs="Arial"/>
        </w:rPr>
        <w:t>(b) aktarım yapılacak şirket</w:t>
      </w:r>
      <w:r w:rsidR="00935094">
        <w:rPr>
          <w:rFonts w:ascii="Arial" w:hAnsi="Arial" w:cs="Arial"/>
        </w:rPr>
        <w:t>t</w:t>
      </w:r>
      <w:r w:rsidRPr="00CE2727">
        <w:rPr>
          <w:rFonts w:ascii="Arial" w:hAnsi="Arial" w:cs="Arial"/>
        </w:rPr>
        <w:t xml:space="preserve">e bulunan plandan ayrılma talebinde bulunması halinde ise, </w:t>
      </w:r>
      <w:r w:rsidR="00821FE3">
        <w:rPr>
          <w:rFonts w:ascii="Arial" w:hAnsi="Arial" w:cs="Arial"/>
        </w:rPr>
        <w:t xml:space="preserve">çalışana bu kapsamda yapılacak işleme ilişkin bilgi verilerek, </w:t>
      </w:r>
      <w:r w:rsidRPr="00CE2727">
        <w:rPr>
          <w:rFonts w:ascii="Arial" w:hAnsi="Arial" w:cs="Arial"/>
        </w:rPr>
        <w:t xml:space="preserve">aktarım işleminin tamamlanmasını müteakip, ayrılma talebinin intikalinden itibaren 20 iş günü içerisinde ayrılma işlemleri gerçekleştirilir. </w:t>
      </w:r>
    </w:p>
    <w:p w14:paraId="0C1DFD61" w14:textId="23BC976A" w:rsidR="00CE2727" w:rsidRPr="00CE2727" w:rsidRDefault="00CE2727" w:rsidP="00CE2727">
      <w:pPr>
        <w:spacing w:line="360" w:lineRule="auto"/>
        <w:ind w:firstLine="708"/>
        <w:jc w:val="both"/>
        <w:rPr>
          <w:rFonts w:ascii="Arial" w:hAnsi="Arial" w:cs="Arial"/>
        </w:rPr>
      </w:pPr>
      <w:r w:rsidRPr="00CE2727">
        <w:rPr>
          <w:rFonts w:ascii="Arial" w:hAnsi="Arial" w:cs="Arial"/>
        </w:rPr>
        <w:t>(</w:t>
      </w:r>
      <w:r w:rsidR="00331E36">
        <w:rPr>
          <w:rFonts w:ascii="Arial" w:hAnsi="Arial" w:cs="Arial"/>
        </w:rPr>
        <w:t>4</w:t>
      </w:r>
      <w:r w:rsidRPr="00CE2727">
        <w:rPr>
          <w:rFonts w:ascii="Arial" w:hAnsi="Arial" w:cs="Arial"/>
        </w:rPr>
        <w:t xml:space="preserve">) Aktarım hakkı, şirketler tarafından büyüme için sistematik bir araç olarak kullanılamaz, pazarlama ve satış faaliyetlerinde </w:t>
      </w:r>
      <w:r w:rsidR="00246A24">
        <w:rPr>
          <w:rFonts w:ascii="Arial" w:hAnsi="Arial" w:cs="Arial"/>
        </w:rPr>
        <w:t>hedef</w:t>
      </w:r>
      <w:r w:rsidRPr="00CE2727">
        <w:rPr>
          <w:rFonts w:ascii="Arial" w:hAnsi="Arial" w:cs="Arial"/>
        </w:rPr>
        <w:t xml:space="preserve"> konusu </w:t>
      </w:r>
      <w:r w:rsidR="000B6607">
        <w:rPr>
          <w:rFonts w:ascii="Arial" w:hAnsi="Arial" w:cs="Arial"/>
        </w:rPr>
        <w:t xml:space="preserve">yapılamaz ve bireysel emeklilik </w:t>
      </w:r>
      <w:r w:rsidRPr="00CE2727">
        <w:rPr>
          <w:rFonts w:ascii="Arial" w:hAnsi="Arial" w:cs="Arial"/>
        </w:rPr>
        <w:t>aracılarının faaliyetlerinde bir performans ölçütü olarak kullanılamaz. Bu kapsamda;</w:t>
      </w:r>
    </w:p>
    <w:p w14:paraId="758E25F4"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(a) aktarım ile gelen birikim tutarları ve sözleşmeler dikkate alınarak bireysel emeklilik aracılarına hiçbir komisyon ödemesi yapılamaz, </w:t>
      </w:r>
    </w:p>
    <w:p w14:paraId="695306BB"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 xml:space="preserve">(b) aktarım ile gelen birikim tutarları ve sözleşmeler, bireysel emeklilik aracılarının hedef gerçekleştirme veya komisyon hak etme </w:t>
      </w:r>
      <w:proofErr w:type="gramStart"/>
      <w:r w:rsidRPr="00CE2727">
        <w:rPr>
          <w:rFonts w:ascii="Arial" w:hAnsi="Arial" w:cs="Arial"/>
        </w:rPr>
        <w:t>kriterine</w:t>
      </w:r>
      <w:proofErr w:type="gramEnd"/>
      <w:r w:rsidRPr="00CE2727">
        <w:rPr>
          <w:rFonts w:ascii="Arial" w:hAnsi="Arial" w:cs="Arial"/>
        </w:rPr>
        <w:t xml:space="preserve"> veya kotasına hiçbir şekilde dâhil edilemez,</w:t>
      </w:r>
    </w:p>
    <w:p w14:paraId="31361CC2" w14:textId="77777777" w:rsidR="00CE2727" w:rsidRPr="00CE2727" w:rsidRDefault="00CE2727" w:rsidP="00CE2727">
      <w:pPr>
        <w:spacing w:line="360" w:lineRule="auto"/>
        <w:ind w:firstLine="708"/>
        <w:jc w:val="both"/>
        <w:rPr>
          <w:rFonts w:ascii="Arial" w:hAnsi="Arial" w:cs="Arial"/>
        </w:rPr>
      </w:pPr>
      <w:r w:rsidRPr="00CE2727">
        <w:rPr>
          <w:rFonts w:ascii="Arial" w:hAnsi="Arial" w:cs="Arial"/>
        </w:rPr>
        <w:t>(c) aktarım ile gelen birikim tutarları ve sözleşmeler, dağıtım kanalları tarafından düzenlenenler dâhil hiçbir yarışma veya kampanyaya dâhil edilemez,</w:t>
      </w:r>
    </w:p>
    <w:p w14:paraId="583963C2" w14:textId="328F6C47" w:rsidR="00B674C9" w:rsidRDefault="00CE2727" w:rsidP="00CE2727">
      <w:pPr>
        <w:spacing w:line="360" w:lineRule="auto"/>
        <w:ind w:firstLine="708"/>
        <w:jc w:val="both"/>
        <w:rPr>
          <w:rFonts w:ascii="Arial" w:hAnsi="Arial" w:cs="Arial"/>
        </w:rPr>
      </w:pPr>
      <w:r w:rsidRPr="00CE2727">
        <w:rPr>
          <w:rFonts w:ascii="Arial" w:hAnsi="Arial" w:cs="Arial"/>
        </w:rPr>
        <w:t>(d) aktarım yapıldıktan sonra katılımcılar tarafından yapılan ödemeler dikkate alınarak bireysel emeklilik aracılarına komisyon veya ödül verilemez, hedef gerçekleştirme veya komisyon hak etme kotasına dâhil edilemez.</w:t>
      </w:r>
      <w:r>
        <w:rPr>
          <w:rFonts w:ascii="Arial" w:hAnsi="Arial" w:cs="Arial"/>
        </w:rPr>
        <w:t xml:space="preserve">” </w:t>
      </w:r>
    </w:p>
    <w:p w14:paraId="18CD914C" w14:textId="214BD0C0" w:rsidR="008D0E84" w:rsidRPr="008D0E84" w:rsidRDefault="008D0E84" w:rsidP="00CE2727">
      <w:pPr>
        <w:spacing w:line="360" w:lineRule="auto"/>
        <w:ind w:firstLine="708"/>
        <w:jc w:val="both"/>
        <w:rPr>
          <w:rFonts w:ascii="Arial" w:hAnsi="Arial" w:cs="Arial"/>
          <w:b/>
        </w:rPr>
      </w:pPr>
      <w:r w:rsidRPr="008D0E84">
        <w:rPr>
          <w:rFonts w:ascii="Arial" w:hAnsi="Arial" w:cs="Arial"/>
          <w:b/>
        </w:rPr>
        <w:t>Yürürlük</w:t>
      </w:r>
    </w:p>
    <w:p w14:paraId="055934DE" w14:textId="2749005F" w:rsidR="0047245B" w:rsidRPr="00B674C9" w:rsidRDefault="0047245B" w:rsidP="00CE2727">
      <w:pPr>
        <w:spacing w:line="360" w:lineRule="auto"/>
        <w:ind w:firstLine="708"/>
        <w:jc w:val="both"/>
        <w:rPr>
          <w:rFonts w:ascii="Arial" w:hAnsi="Arial" w:cs="Arial"/>
        </w:rPr>
      </w:pPr>
      <w:r w:rsidRPr="0047245B">
        <w:rPr>
          <w:rFonts w:ascii="Arial" w:hAnsi="Arial" w:cs="Arial"/>
          <w:b/>
        </w:rPr>
        <w:t xml:space="preserve">Madde </w:t>
      </w:r>
      <w:r>
        <w:rPr>
          <w:rFonts w:ascii="Arial" w:hAnsi="Arial" w:cs="Arial"/>
          <w:b/>
        </w:rPr>
        <w:t>2</w:t>
      </w:r>
      <w:r w:rsidRPr="0047245B">
        <w:rPr>
          <w:rFonts w:ascii="Arial" w:hAnsi="Arial" w:cs="Arial"/>
        </w:rPr>
        <w:t xml:space="preserve"> </w:t>
      </w:r>
      <w:r>
        <w:rPr>
          <w:rFonts w:ascii="Arial" w:hAnsi="Arial" w:cs="Arial"/>
        </w:rPr>
        <w:t>–</w:t>
      </w:r>
      <w:r w:rsidRPr="0047245B">
        <w:rPr>
          <w:rFonts w:ascii="Arial" w:hAnsi="Arial" w:cs="Arial"/>
        </w:rPr>
        <w:t xml:space="preserve"> </w:t>
      </w:r>
      <w:r w:rsidR="005C4907">
        <w:rPr>
          <w:rFonts w:ascii="Arial" w:hAnsi="Arial" w:cs="Arial"/>
        </w:rPr>
        <w:t xml:space="preserve">(1) </w:t>
      </w:r>
      <w:r>
        <w:rPr>
          <w:rFonts w:ascii="Arial" w:hAnsi="Arial" w:cs="Arial"/>
        </w:rPr>
        <w:t>Bu Ge</w:t>
      </w:r>
      <w:r w:rsidRPr="0047245B">
        <w:rPr>
          <w:rFonts w:ascii="Arial" w:hAnsi="Arial" w:cs="Arial"/>
        </w:rPr>
        <w:t>nelge</w:t>
      </w:r>
      <w:r>
        <w:rPr>
          <w:rFonts w:ascii="Arial" w:hAnsi="Arial" w:cs="Arial"/>
        </w:rPr>
        <w:t xml:space="preserve"> yayımı tarihinde yürürlüğe girer.</w:t>
      </w:r>
    </w:p>
    <w:sectPr w:rsidR="0047245B" w:rsidRPr="00B674C9" w:rsidSect="00B76B6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020804" w15:done="0"/>
  <w15:commentEx w15:paraId="5DEAFD06" w15:done="0"/>
  <w15:commentEx w15:paraId="734D4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8A517" w14:textId="77777777" w:rsidR="00E716FD" w:rsidRDefault="00E716FD" w:rsidP="00252A3F">
      <w:pPr>
        <w:spacing w:after="0" w:line="240" w:lineRule="auto"/>
      </w:pPr>
      <w:r>
        <w:separator/>
      </w:r>
    </w:p>
  </w:endnote>
  <w:endnote w:type="continuationSeparator" w:id="0">
    <w:p w14:paraId="28C4661A" w14:textId="77777777" w:rsidR="00E716FD" w:rsidRDefault="00E716FD" w:rsidP="00252A3F">
      <w:pPr>
        <w:spacing w:after="0" w:line="240" w:lineRule="auto"/>
      </w:pPr>
      <w:r>
        <w:continuationSeparator/>
      </w:r>
    </w:p>
  </w:endnote>
  <w:endnote w:type="continuationNotice" w:id="1">
    <w:p w14:paraId="05A7D69D" w14:textId="77777777" w:rsidR="00E716FD" w:rsidRDefault="00E71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0728F" w14:textId="77777777" w:rsidR="00E716FD" w:rsidRDefault="00E716FD" w:rsidP="00252A3F">
      <w:pPr>
        <w:spacing w:after="0" w:line="240" w:lineRule="auto"/>
      </w:pPr>
      <w:r>
        <w:separator/>
      </w:r>
    </w:p>
  </w:footnote>
  <w:footnote w:type="continuationSeparator" w:id="0">
    <w:p w14:paraId="771F0E02" w14:textId="77777777" w:rsidR="00E716FD" w:rsidRDefault="00E716FD" w:rsidP="00252A3F">
      <w:pPr>
        <w:spacing w:after="0" w:line="240" w:lineRule="auto"/>
      </w:pPr>
      <w:r>
        <w:continuationSeparator/>
      </w:r>
    </w:p>
  </w:footnote>
  <w:footnote w:type="continuationNotice" w:id="1">
    <w:p w14:paraId="508364EF" w14:textId="77777777" w:rsidR="00E716FD" w:rsidRDefault="00E716F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6A34260"/>
    <w:multiLevelType w:val="hybridMultilevel"/>
    <w:tmpl w:val="5F9447D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9787CB2"/>
    <w:multiLevelType w:val="hybridMultilevel"/>
    <w:tmpl w:val="0EDEA5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9B264B"/>
    <w:multiLevelType w:val="hybridMultilevel"/>
    <w:tmpl w:val="7A3000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2E1226"/>
    <w:multiLevelType w:val="hybridMultilevel"/>
    <w:tmpl w:val="E95C1D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0B85FE3"/>
    <w:multiLevelType w:val="hybridMultilevel"/>
    <w:tmpl w:val="742080B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55CEE"/>
    <w:multiLevelType w:val="hybridMultilevel"/>
    <w:tmpl w:val="B0C4E44C"/>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7692976"/>
    <w:multiLevelType w:val="hybridMultilevel"/>
    <w:tmpl w:val="BDC47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A425072"/>
    <w:multiLevelType w:val="hybridMultilevel"/>
    <w:tmpl w:val="DDDA6E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973AA"/>
    <w:multiLevelType w:val="hybridMultilevel"/>
    <w:tmpl w:val="59D0F5B6"/>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ED8568E"/>
    <w:multiLevelType w:val="hybridMultilevel"/>
    <w:tmpl w:val="8F00621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31B2438D"/>
    <w:multiLevelType w:val="hybridMultilevel"/>
    <w:tmpl w:val="61A8F476"/>
    <w:lvl w:ilvl="0" w:tplc="041F000D">
      <w:start w:val="1"/>
      <w:numFmt w:val="bullet"/>
      <w:lvlText w:val=""/>
      <w:lvlJc w:val="left"/>
      <w:pPr>
        <w:ind w:left="644"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4F25749"/>
    <w:multiLevelType w:val="hybridMultilevel"/>
    <w:tmpl w:val="9256937C"/>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7E75F3D"/>
    <w:multiLevelType w:val="hybridMultilevel"/>
    <w:tmpl w:val="E43674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21CBD"/>
    <w:multiLevelType w:val="hybridMultilevel"/>
    <w:tmpl w:val="71486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0914AE"/>
    <w:multiLevelType w:val="hybridMultilevel"/>
    <w:tmpl w:val="30FC9BF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D8305F"/>
    <w:multiLevelType w:val="multilevel"/>
    <w:tmpl w:val="907A003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DC13731"/>
    <w:multiLevelType w:val="hybridMultilevel"/>
    <w:tmpl w:val="35F2D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293240"/>
    <w:multiLevelType w:val="hybridMultilevel"/>
    <w:tmpl w:val="E9A4B6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81E32AA"/>
    <w:multiLevelType w:val="hybridMultilevel"/>
    <w:tmpl w:val="B49417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nsid w:val="642D676A"/>
    <w:multiLevelType w:val="multilevel"/>
    <w:tmpl w:val="1DB894D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637"/>
        </w:tabs>
        <w:ind w:left="1637"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E3847"/>
    <w:multiLevelType w:val="hybridMultilevel"/>
    <w:tmpl w:val="580E6B4A"/>
    <w:lvl w:ilvl="0" w:tplc="041F000D">
      <w:start w:val="1"/>
      <w:numFmt w:val="bullet"/>
      <w:lvlText w:val=""/>
      <w:lvlJc w:val="left"/>
      <w:pPr>
        <w:ind w:left="4613"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8">
    <w:nsid w:val="6EC30C33"/>
    <w:multiLevelType w:val="hybridMultilevel"/>
    <w:tmpl w:val="7A129EC4"/>
    <w:lvl w:ilvl="0" w:tplc="87507D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3107F17"/>
    <w:multiLevelType w:val="hybridMultilevel"/>
    <w:tmpl w:val="BFDC0C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F9195E"/>
    <w:multiLevelType w:val="multilevel"/>
    <w:tmpl w:val="B5DC5F0C"/>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6"/>
  </w:num>
  <w:num w:numId="4">
    <w:abstractNumId w:val="20"/>
  </w:num>
  <w:num w:numId="5">
    <w:abstractNumId w:val="19"/>
  </w:num>
  <w:num w:numId="6">
    <w:abstractNumId w:val="7"/>
  </w:num>
  <w:num w:numId="7">
    <w:abstractNumId w:val="13"/>
  </w:num>
  <w:num w:numId="8">
    <w:abstractNumId w:val="27"/>
  </w:num>
  <w:num w:numId="9">
    <w:abstractNumId w:val="22"/>
  </w:num>
  <w:num w:numId="10">
    <w:abstractNumId w:val="16"/>
  </w:num>
  <w:num w:numId="11">
    <w:abstractNumId w:val="8"/>
  </w:num>
  <w:num w:numId="12">
    <w:abstractNumId w:val="24"/>
  </w:num>
  <w:num w:numId="13">
    <w:abstractNumId w:val="3"/>
  </w:num>
  <w:num w:numId="14">
    <w:abstractNumId w:val="0"/>
  </w:num>
  <w:num w:numId="15">
    <w:abstractNumId w:val="14"/>
  </w:num>
  <w:num w:numId="16">
    <w:abstractNumId w:val="6"/>
  </w:num>
  <w:num w:numId="17">
    <w:abstractNumId w:val="15"/>
  </w:num>
  <w:num w:numId="18">
    <w:abstractNumId w:val="5"/>
  </w:num>
  <w:num w:numId="19">
    <w:abstractNumId w:val="11"/>
  </w:num>
  <w:num w:numId="20">
    <w:abstractNumId w:val="9"/>
  </w:num>
  <w:num w:numId="21">
    <w:abstractNumId w:val="17"/>
  </w:num>
  <w:num w:numId="22">
    <w:abstractNumId w:val="23"/>
  </w:num>
  <w:num w:numId="23">
    <w:abstractNumId w:val="21"/>
  </w:num>
  <w:num w:numId="24">
    <w:abstractNumId w:val="4"/>
  </w:num>
  <w:num w:numId="25">
    <w:abstractNumId w:val="28"/>
  </w:num>
  <w:num w:numId="26">
    <w:abstractNumId w:val="12"/>
  </w:num>
  <w:num w:numId="27">
    <w:abstractNumId w:val="18"/>
  </w:num>
  <w:num w:numId="28">
    <w:abstractNumId w:val="1"/>
  </w:num>
  <w:num w:numId="29">
    <w:abstractNumId w:val="10"/>
  </w:num>
  <w:num w:numId="30">
    <w:abstractNumId w:val="2"/>
  </w:num>
  <w:num w:numId="31">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sun Yıldız Özer">
    <w15:presenceInfo w15:providerId="AD" w15:userId="S-1-5-21-349269659-473489916-529319590-5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BF"/>
    <w:rsid w:val="00000DEC"/>
    <w:rsid w:val="00004039"/>
    <w:rsid w:val="00006300"/>
    <w:rsid w:val="00007BA8"/>
    <w:rsid w:val="00010D82"/>
    <w:rsid w:val="00011256"/>
    <w:rsid w:val="0002120F"/>
    <w:rsid w:val="0002287D"/>
    <w:rsid w:val="00022CE9"/>
    <w:rsid w:val="00022DA3"/>
    <w:rsid w:val="000253EB"/>
    <w:rsid w:val="0002668C"/>
    <w:rsid w:val="00027968"/>
    <w:rsid w:val="00031D39"/>
    <w:rsid w:val="00032CD2"/>
    <w:rsid w:val="00036566"/>
    <w:rsid w:val="0004179B"/>
    <w:rsid w:val="00046884"/>
    <w:rsid w:val="0005148D"/>
    <w:rsid w:val="0005321C"/>
    <w:rsid w:val="00053FCF"/>
    <w:rsid w:val="000546C7"/>
    <w:rsid w:val="00055567"/>
    <w:rsid w:val="00055AB4"/>
    <w:rsid w:val="000611D2"/>
    <w:rsid w:val="0006127C"/>
    <w:rsid w:val="000615CD"/>
    <w:rsid w:val="000623D2"/>
    <w:rsid w:val="00062F07"/>
    <w:rsid w:val="00063CFF"/>
    <w:rsid w:val="00064A97"/>
    <w:rsid w:val="0006504F"/>
    <w:rsid w:val="00065295"/>
    <w:rsid w:val="00066C03"/>
    <w:rsid w:val="000674FC"/>
    <w:rsid w:val="00071E59"/>
    <w:rsid w:val="00075730"/>
    <w:rsid w:val="00081246"/>
    <w:rsid w:val="00081867"/>
    <w:rsid w:val="000831E9"/>
    <w:rsid w:val="00083CAD"/>
    <w:rsid w:val="00085BB8"/>
    <w:rsid w:val="0008787A"/>
    <w:rsid w:val="00091A3A"/>
    <w:rsid w:val="0009549B"/>
    <w:rsid w:val="000962A3"/>
    <w:rsid w:val="00096EBE"/>
    <w:rsid w:val="000A026B"/>
    <w:rsid w:val="000A1955"/>
    <w:rsid w:val="000A1CA6"/>
    <w:rsid w:val="000A276E"/>
    <w:rsid w:val="000A27AC"/>
    <w:rsid w:val="000A3EA8"/>
    <w:rsid w:val="000A770D"/>
    <w:rsid w:val="000B0FD7"/>
    <w:rsid w:val="000B2B7D"/>
    <w:rsid w:val="000B2CDB"/>
    <w:rsid w:val="000B6607"/>
    <w:rsid w:val="000C1E5A"/>
    <w:rsid w:val="000C74C3"/>
    <w:rsid w:val="000D190B"/>
    <w:rsid w:val="000E05B4"/>
    <w:rsid w:val="000E168B"/>
    <w:rsid w:val="000F00B0"/>
    <w:rsid w:val="000F553A"/>
    <w:rsid w:val="000F7E3F"/>
    <w:rsid w:val="00100D38"/>
    <w:rsid w:val="001020EB"/>
    <w:rsid w:val="001058A8"/>
    <w:rsid w:val="0010766B"/>
    <w:rsid w:val="00110A65"/>
    <w:rsid w:val="001123C0"/>
    <w:rsid w:val="00113538"/>
    <w:rsid w:val="00113707"/>
    <w:rsid w:val="001170E8"/>
    <w:rsid w:val="00117B52"/>
    <w:rsid w:val="001200CB"/>
    <w:rsid w:val="001210A2"/>
    <w:rsid w:val="00121420"/>
    <w:rsid w:val="001247CD"/>
    <w:rsid w:val="00124EBF"/>
    <w:rsid w:val="0012520D"/>
    <w:rsid w:val="00125BF2"/>
    <w:rsid w:val="00131262"/>
    <w:rsid w:val="00133BA5"/>
    <w:rsid w:val="00134B16"/>
    <w:rsid w:val="001437FC"/>
    <w:rsid w:val="00143E58"/>
    <w:rsid w:val="0014492A"/>
    <w:rsid w:val="00150567"/>
    <w:rsid w:val="00153133"/>
    <w:rsid w:val="00154A4E"/>
    <w:rsid w:val="00156134"/>
    <w:rsid w:val="001635CF"/>
    <w:rsid w:val="0016378C"/>
    <w:rsid w:val="00163ED8"/>
    <w:rsid w:val="00171310"/>
    <w:rsid w:val="001738D8"/>
    <w:rsid w:val="0017539F"/>
    <w:rsid w:val="00175516"/>
    <w:rsid w:val="00176ED1"/>
    <w:rsid w:val="001822A6"/>
    <w:rsid w:val="00182C16"/>
    <w:rsid w:val="00191C75"/>
    <w:rsid w:val="00192C35"/>
    <w:rsid w:val="00193832"/>
    <w:rsid w:val="00195BDD"/>
    <w:rsid w:val="001A6CEE"/>
    <w:rsid w:val="001B2309"/>
    <w:rsid w:val="001B34D2"/>
    <w:rsid w:val="001B540D"/>
    <w:rsid w:val="001B5A22"/>
    <w:rsid w:val="001B5E2C"/>
    <w:rsid w:val="001B7CB6"/>
    <w:rsid w:val="001C181F"/>
    <w:rsid w:val="001C296E"/>
    <w:rsid w:val="001C2A25"/>
    <w:rsid w:val="001C3745"/>
    <w:rsid w:val="001C41B6"/>
    <w:rsid w:val="001C6BDC"/>
    <w:rsid w:val="001D26A7"/>
    <w:rsid w:val="001D319F"/>
    <w:rsid w:val="001D31B5"/>
    <w:rsid w:val="001D6D74"/>
    <w:rsid w:val="001E1949"/>
    <w:rsid w:val="001E1F49"/>
    <w:rsid w:val="001E2016"/>
    <w:rsid w:val="001E282E"/>
    <w:rsid w:val="001E39A1"/>
    <w:rsid w:val="001F0419"/>
    <w:rsid w:val="001F0661"/>
    <w:rsid w:val="001F0C5B"/>
    <w:rsid w:val="001F1279"/>
    <w:rsid w:val="001F4F9D"/>
    <w:rsid w:val="001F53F8"/>
    <w:rsid w:val="001F641C"/>
    <w:rsid w:val="002003DB"/>
    <w:rsid w:val="00203CD3"/>
    <w:rsid w:val="00204790"/>
    <w:rsid w:val="0020673D"/>
    <w:rsid w:val="00214582"/>
    <w:rsid w:val="00215CCF"/>
    <w:rsid w:val="00216C33"/>
    <w:rsid w:val="00217C19"/>
    <w:rsid w:val="00217E79"/>
    <w:rsid w:val="0022068D"/>
    <w:rsid w:val="00221C52"/>
    <w:rsid w:val="00225484"/>
    <w:rsid w:val="002254E9"/>
    <w:rsid w:val="00225E83"/>
    <w:rsid w:val="00231F53"/>
    <w:rsid w:val="00232386"/>
    <w:rsid w:val="00232E04"/>
    <w:rsid w:val="00236784"/>
    <w:rsid w:val="00237785"/>
    <w:rsid w:val="0024076C"/>
    <w:rsid w:val="00240854"/>
    <w:rsid w:val="00242803"/>
    <w:rsid w:val="00245478"/>
    <w:rsid w:val="00246A24"/>
    <w:rsid w:val="00246B53"/>
    <w:rsid w:val="00246CA9"/>
    <w:rsid w:val="00246CBC"/>
    <w:rsid w:val="00247E34"/>
    <w:rsid w:val="0025139E"/>
    <w:rsid w:val="00252A3F"/>
    <w:rsid w:val="00252CF3"/>
    <w:rsid w:val="0025418C"/>
    <w:rsid w:val="00257C67"/>
    <w:rsid w:val="0026076F"/>
    <w:rsid w:val="00262424"/>
    <w:rsid w:val="00262CBF"/>
    <w:rsid w:val="00262FD7"/>
    <w:rsid w:val="00263459"/>
    <w:rsid w:val="002660AA"/>
    <w:rsid w:val="002676C4"/>
    <w:rsid w:val="002705D4"/>
    <w:rsid w:val="002750C7"/>
    <w:rsid w:val="002750E1"/>
    <w:rsid w:val="00277417"/>
    <w:rsid w:val="00277B13"/>
    <w:rsid w:val="00280A7E"/>
    <w:rsid w:val="00282DE8"/>
    <w:rsid w:val="002833C8"/>
    <w:rsid w:val="00284A26"/>
    <w:rsid w:val="00286A98"/>
    <w:rsid w:val="0029473E"/>
    <w:rsid w:val="002A0039"/>
    <w:rsid w:val="002A7232"/>
    <w:rsid w:val="002A7286"/>
    <w:rsid w:val="002B1D7F"/>
    <w:rsid w:val="002B2992"/>
    <w:rsid w:val="002B2EA7"/>
    <w:rsid w:val="002B677B"/>
    <w:rsid w:val="002B7C0D"/>
    <w:rsid w:val="002C181A"/>
    <w:rsid w:val="002C285F"/>
    <w:rsid w:val="002D04A4"/>
    <w:rsid w:val="002D179D"/>
    <w:rsid w:val="002D1CD5"/>
    <w:rsid w:val="002D3073"/>
    <w:rsid w:val="002D5BF9"/>
    <w:rsid w:val="002D6849"/>
    <w:rsid w:val="002E0981"/>
    <w:rsid w:val="002E1D2F"/>
    <w:rsid w:val="002E4991"/>
    <w:rsid w:val="002E517E"/>
    <w:rsid w:val="002E5D89"/>
    <w:rsid w:val="002E7EB5"/>
    <w:rsid w:val="002F060B"/>
    <w:rsid w:val="002F3B6B"/>
    <w:rsid w:val="003009F7"/>
    <w:rsid w:val="00302203"/>
    <w:rsid w:val="003027FB"/>
    <w:rsid w:val="00303023"/>
    <w:rsid w:val="003055B0"/>
    <w:rsid w:val="003061E1"/>
    <w:rsid w:val="003109F2"/>
    <w:rsid w:val="00313683"/>
    <w:rsid w:val="0031415F"/>
    <w:rsid w:val="00314678"/>
    <w:rsid w:val="0031571B"/>
    <w:rsid w:val="0031594B"/>
    <w:rsid w:val="00317338"/>
    <w:rsid w:val="00317416"/>
    <w:rsid w:val="00320D2B"/>
    <w:rsid w:val="0032197B"/>
    <w:rsid w:val="00322384"/>
    <w:rsid w:val="00326E8B"/>
    <w:rsid w:val="0033084D"/>
    <w:rsid w:val="0033113E"/>
    <w:rsid w:val="00331E36"/>
    <w:rsid w:val="0033461E"/>
    <w:rsid w:val="00335636"/>
    <w:rsid w:val="003363A5"/>
    <w:rsid w:val="0034085F"/>
    <w:rsid w:val="003458CA"/>
    <w:rsid w:val="00357DF7"/>
    <w:rsid w:val="00364073"/>
    <w:rsid w:val="00365A43"/>
    <w:rsid w:val="00366037"/>
    <w:rsid w:val="00366B09"/>
    <w:rsid w:val="00367DBF"/>
    <w:rsid w:val="00371041"/>
    <w:rsid w:val="00373A15"/>
    <w:rsid w:val="00376C37"/>
    <w:rsid w:val="00380297"/>
    <w:rsid w:val="00382BFD"/>
    <w:rsid w:val="0038695A"/>
    <w:rsid w:val="00386C0F"/>
    <w:rsid w:val="00387A2B"/>
    <w:rsid w:val="00390DFE"/>
    <w:rsid w:val="00391B4C"/>
    <w:rsid w:val="0039226F"/>
    <w:rsid w:val="00392985"/>
    <w:rsid w:val="00393FA3"/>
    <w:rsid w:val="00394F31"/>
    <w:rsid w:val="00396128"/>
    <w:rsid w:val="003A01D3"/>
    <w:rsid w:val="003A17F1"/>
    <w:rsid w:val="003A4256"/>
    <w:rsid w:val="003A4D27"/>
    <w:rsid w:val="003A4E1D"/>
    <w:rsid w:val="003A53EF"/>
    <w:rsid w:val="003A7CB2"/>
    <w:rsid w:val="003B1500"/>
    <w:rsid w:val="003B177A"/>
    <w:rsid w:val="003B1FD2"/>
    <w:rsid w:val="003B2FBA"/>
    <w:rsid w:val="003B2FEA"/>
    <w:rsid w:val="003B3365"/>
    <w:rsid w:val="003B3A56"/>
    <w:rsid w:val="003B4A72"/>
    <w:rsid w:val="003C13EB"/>
    <w:rsid w:val="003C3325"/>
    <w:rsid w:val="003C3D2D"/>
    <w:rsid w:val="003C444B"/>
    <w:rsid w:val="003C4A27"/>
    <w:rsid w:val="003C541A"/>
    <w:rsid w:val="003D0674"/>
    <w:rsid w:val="003D119B"/>
    <w:rsid w:val="003D329B"/>
    <w:rsid w:val="003D3BC1"/>
    <w:rsid w:val="003D42F2"/>
    <w:rsid w:val="003D6385"/>
    <w:rsid w:val="003E14F9"/>
    <w:rsid w:val="003E4112"/>
    <w:rsid w:val="003E4BC1"/>
    <w:rsid w:val="003E6A2C"/>
    <w:rsid w:val="003F0784"/>
    <w:rsid w:val="003F0817"/>
    <w:rsid w:val="003F2401"/>
    <w:rsid w:val="003F2C23"/>
    <w:rsid w:val="003F5905"/>
    <w:rsid w:val="003F5B98"/>
    <w:rsid w:val="003F6AA9"/>
    <w:rsid w:val="003F7AE1"/>
    <w:rsid w:val="00401E80"/>
    <w:rsid w:val="004045D7"/>
    <w:rsid w:val="004103A4"/>
    <w:rsid w:val="00410602"/>
    <w:rsid w:val="0041252E"/>
    <w:rsid w:val="00415BE8"/>
    <w:rsid w:val="0041678E"/>
    <w:rsid w:val="00422A28"/>
    <w:rsid w:val="00425911"/>
    <w:rsid w:val="004259E7"/>
    <w:rsid w:val="004264F2"/>
    <w:rsid w:val="00426D33"/>
    <w:rsid w:val="00430D85"/>
    <w:rsid w:val="0043283B"/>
    <w:rsid w:val="00437E7E"/>
    <w:rsid w:val="00440C33"/>
    <w:rsid w:val="004412A3"/>
    <w:rsid w:val="0044146E"/>
    <w:rsid w:val="004415A4"/>
    <w:rsid w:val="00441912"/>
    <w:rsid w:val="0044393E"/>
    <w:rsid w:val="00443BB5"/>
    <w:rsid w:val="00446418"/>
    <w:rsid w:val="004470F9"/>
    <w:rsid w:val="004507BF"/>
    <w:rsid w:val="00450BE6"/>
    <w:rsid w:val="004510DA"/>
    <w:rsid w:val="00452422"/>
    <w:rsid w:val="00455E3D"/>
    <w:rsid w:val="00457186"/>
    <w:rsid w:val="00461566"/>
    <w:rsid w:val="004619E8"/>
    <w:rsid w:val="00461AF3"/>
    <w:rsid w:val="00461ED9"/>
    <w:rsid w:val="00464157"/>
    <w:rsid w:val="004649AD"/>
    <w:rsid w:val="00466353"/>
    <w:rsid w:val="004673D8"/>
    <w:rsid w:val="004678D9"/>
    <w:rsid w:val="00467A93"/>
    <w:rsid w:val="0047245B"/>
    <w:rsid w:val="00474856"/>
    <w:rsid w:val="00474B89"/>
    <w:rsid w:val="004779C1"/>
    <w:rsid w:val="004821E1"/>
    <w:rsid w:val="00486A3D"/>
    <w:rsid w:val="0048703B"/>
    <w:rsid w:val="00490BBC"/>
    <w:rsid w:val="00492E4A"/>
    <w:rsid w:val="00495280"/>
    <w:rsid w:val="00496854"/>
    <w:rsid w:val="004A0B55"/>
    <w:rsid w:val="004A0D27"/>
    <w:rsid w:val="004A1EA1"/>
    <w:rsid w:val="004A2675"/>
    <w:rsid w:val="004A7E2F"/>
    <w:rsid w:val="004C2214"/>
    <w:rsid w:val="004C4D5A"/>
    <w:rsid w:val="004C5A01"/>
    <w:rsid w:val="004D0B57"/>
    <w:rsid w:val="004D2785"/>
    <w:rsid w:val="004D2FEC"/>
    <w:rsid w:val="004D358F"/>
    <w:rsid w:val="004D4C0D"/>
    <w:rsid w:val="004E3BD9"/>
    <w:rsid w:val="004E47E5"/>
    <w:rsid w:val="004E64EC"/>
    <w:rsid w:val="004F00E6"/>
    <w:rsid w:val="004F0911"/>
    <w:rsid w:val="004F0B5A"/>
    <w:rsid w:val="004F2B22"/>
    <w:rsid w:val="004F3321"/>
    <w:rsid w:val="004F66CE"/>
    <w:rsid w:val="004F775D"/>
    <w:rsid w:val="00503391"/>
    <w:rsid w:val="00507BED"/>
    <w:rsid w:val="00507C42"/>
    <w:rsid w:val="00511A39"/>
    <w:rsid w:val="005168AA"/>
    <w:rsid w:val="00520960"/>
    <w:rsid w:val="00522712"/>
    <w:rsid w:val="00522BF0"/>
    <w:rsid w:val="00526308"/>
    <w:rsid w:val="00526333"/>
    <w:rsid w:val="00526602"/>
    <w:rsid w:val="00526E86"/>
    <w:rsid w:val="00530AA2"/>
    <w:rsid w:val="00531A94"/>
    <w:rsid w:val="00532388"/>
    <w:rsid w:val="00532863"/>
    <w:rsid w:val="00533A16"/>
    <w:rsid w:val="005341EC"/>
    <w:rsid w:val="00543A43"/>
    <w:rsid w:val="00545700"/>
    <w:rsid w:val="005470BB"/>
    <w:rsid w:val="005504DB"/>
    <w:rsid w:val="00550CC7"/>
    <w:rsid w:val="00551956"/>
    <w:rsid w:val="00551A43"/>
    <w:rsid w:val="00552AF1"/>
    <w:rsid w:val="00554196"/>
    <w:rsid w:val="005546BB"/>
    <w:rsid w:val="005546E4"/>
    <w:rsid w:val="0055474A"/>
    <w:rsid w:val="0056036C"/>
    <w:rsid w:val="00560BD5"/>
    <w:rsid w:val="00561FB2"/>
    <w:rsid w:val="005632C2"/>
    <w:rsid w:val="00570EA2"/>
    <w:rsid w:val="00571454"/>
    <w:rsid w:val="00571B98"/>
    <w:rsid w:val="00576802"/>
    <w:rsid w:val="00577DC3"/>
    <w:rsid w:val="005812F4"/>
    <w:rsid w:val="00582E42"/>
    <w:rsid w:val="00583A29"/>
    <w:rsid w:val="00585250"/>
    <w:rsid w:val="00585EB0"/>
    <w:rsid w:val="00586C0B"/>
    <w:rsid w:val="0059313F"/>
    <w:rsid w:val="0059525B"/>
    <w:rsid w:val="00597BE5"/>
    <w:rsid w:val="005A05B5"/>
    <w:rsid w:val="005A05D6"/>
    <w:rsid w:val="005A1F22"/>
    <w:rsid w:val="005A213E"/>
    <w:rsid w:val="005A4C3F"/>
    <w:rsid w:val="005A5D5E"/>
    <w:rsid w:val="005A7D0E"/>
    <w:rsid w:val="005B3039"/>
    <w:rsid w:val="005B52E5"/>
    <w:rsid w:val="005B77E0"/>
    <w:rsid w:val="005C4907"/>
    <w:rsid w:val="005C6A24"/>
    <w:rsid w:val="005C6E7C"/>
    <w:rsid w:val="005C7501"/>
    <w:rsid w:val="005C7565"/>
    <w:rsid w:val="005D0EA9"/>
    <w:rsid w:val="005D274E"/>
    <w:rsid w:val="005D49B6"/>
    <w:rsid w:val="005E2956"/>
    <w:rsid w:val="005F1BD9"/>
    <w:rsid w:val="005F2776"/>
    <w:rsid w:val="005F4243"/>
    <w:rsid w:val="005F6EE3"/>
    <w:rsid w:val="006014F8"/>
    <w:rsid w:val="0060216D"/>
    <w:rsid w:val="006065A3"/>
    <w:rsid w:val="00611AB5"/>
    <w:rsid w:val="00613518"/>
    <w:rsid w:val="00613A60"/>
    <w:rsid w:val="00614837"/>
    <w:rsid w:val="0061562B"/>
    <w:rsid w:val="006167D3"/>
    <w:rsid w:val="00617AF8"/>
    <w:rsid w:val="00617DFC"/>
    <w:rsid w:val="006200AD"/>
    <w:rsid w:val="006200BF"/>
    <w:rsid w:val="0062029F"/>
    <w:rsid w:val="00620EFF"/>
    <w:rsid w:val="00622A6E"/>
    <w:rsid w:val="00624BB1"/>
    <w:rsid w:val="00627361"/>
    <w:rsid w:val="00627584"/>
    <w:rsid w:val="006277F3"/>
    <w:rsid w:val="00632281"/>
    <w:rsid w:val="00632A86"/>
    <w:rsid w:val="00632B7A"/>
    <w:rsid w:val="00632E5C"/>
    <w:rsid w:val="00633606"/>
    <w:rsid w:val="00634FE3"/>
    <w:rsid w:val="00637970"/>
    <w:rsid w:val="00637C4E"/>
    <w:rsid w:val="006437B1"/>
    <w:rsid w:val="00643F4A"/>
    <w:rsid w:val="006447A6"/>
    <w:rsid w:val="00645819"/>
    <w:rsid w:val="006509C8"/>
    <w:rsid w:val="006546D3"/>
    <w:rsid w:val="00654D9C"/>
    <w:rsid w:val="00654F19"/>
    <w:rsid w:val="00655197"/>
    <w:rsid w:val="006572AB"/>
    <w:rsid w:val="00662144"/>
    <w:rsid w:val="00665942"/>
    <w:rsid w:val="00665EAF"/>
    <w:rsid w:val="00666965"/>
    <w:rsid w:val="006669AD"/>
    <w:rsid w:val="00667289"/>
    <w:rsid w:val="00670447"/>
    <w:rsid w:val="00671B11"/>
    <w:rsid w:val="0067426C"/>
    <w:rsid w:val="00676047"/>
    <w:rsid w:val="00677851"/>
    <w:rsid w:val="006832A5"/>
    <w:rsid w:val="00684CED"/>
    <w:rsid w:val="00686739"/>
    <w:rsid w:val="00690754"/>
    <w:rsid w:val="006A3EB8"/>
    <w:rsid w:val="006A467F"/>
    <w:rsid w:val="006C3206"/>
    <w:rsid w:val="006C65FA"/>
    <w:rsid w:val="006C7AF3"/>
    <w:rsid w:val="006C7B7C"/>
    <w:rsid w:val="006D057A"/>
    <w:rsid w:val="006D2DD1"/>
    <w:rsid w:val="006D706A"/>
    <w:rsid w:val="006D7D3E"/>
    <w:rsid w:val="006E114C"/>
    <w:rsid w:val="006E2459"/>
    <w:rsid w:val="006E2932"/>
    <w:rsid w:val="006F0A1C"/>
    <w:rsid w:val="006F157D"/>
    <w:rsid w:val="006F21AC"/>
    <w:rsid w:val="006F7258"/>
    <w:rsid w:val="00700309"/>
    <w:rsid w:val="00700E94"/>
    <w:rsid w:val="007016F1"/>
    <w:rsid w:val="00701F2C"/>
    <w:rsid w:val="0070389D"/>
    <w:rsid w:val="007047DB"/>
    <w:rsid w:val="00710E74"/>
    <w:rsid w:val="00712784"/>
    <w:rsid w:val="00713159"/>
    <w:rsid w:val="00723168"/>
    <w:rsid w:val="007235F8"/>
    <w:rsid w:val="007263BA"/>
    <w:rsid w:val="0073046B"/>
    <w:rsid w:val="00731AAE"/>
    <w:rsid w:val="00733F3E"/>
    <w:rsid w:val="007417F0"/>
    <w:rsid w:val="00742FF2"/>
    <w:rsid w:val="007434BA"/>
    <w:rsid w:val="007458DA"/>
    <w:rsid w:val="00746590"/>
    <w:rsid w:val="00746C92"/>
    <w:rsid w:val="00747457"/>
    <w:rsid w:val="00751779"/>
    <w:rsid w:val="007566F7"/>
    <w:rsid w:val="007568A0"/>
    <w:rsid w:val="00763E2B"/>
    <w:rsid w:val="00764CDB"/>
    <w:rsid w:val="007666F2"/>
    <w:rsid w:val="0077091E"/>
    <w:rsid w:val="00772494"/>
    <w:rsid w:val="007728C2"/>
    <w:rsid w:val="007728ED"/>
    <w:rsid w:val="007731DA"/>
    <w:rsid w:val="00776F43"/>
    <w:rsid w:val="007774F3"/>
    <w:rsid w:val="00777858"/>
    <w:rsid w:val="00780D67"/>
    <w:rsid w:val="00782051"/>
    <w:rsid w:val="0078495A"/>
    <w:rsid w:val="00785434"/>
    <w:rsid w:val="007867DD"/>
    <w:rsid w:val="00790E95"/>
    <w:rsid w:val="00792252"/>
    <w:rsid w:val="007930D8"/>
    <w:rsid w:val="0079423E"/>
    <w:rsid w:val="00794419"/>
    <w:rsid w:val="0079442F"/>
    <w:rsid w:val="00794C96"/>
    <w:rsid w:val="007A03C9"/>
    <w:rsid w:val="007A1850"/>
    <w:rsid w:val="007A18E1"/>
    <w:rsid w:val="007A247E"/>
    <w:rsid w:val="007A5B7B"/>
    <w:rsid w:val="007B0A21"/>
    <w:rsid w:val="007B145C"/>
    <w:rsid w:val="007B4133"/>
    <w:rsid w:val="007B5025"/>
    <w:rsid w:val="007B5962"/>
    <w:rsid w:val="007B5F20"/>
    <w:rsid w:val="007B7BD5"/>
    <w:rsid w:val="007C1760"/>
    <w:rsid w:val="007C1A0D"/>
    <w:rsid w:val="007C2B3B"/>
    <w:rsid w:val="007C2FEF"/>
    <w:rsid w:val="007C3AE4"/>
    <w:rsid w:val="007C4F6D"/>
    <w:rsid w:val="007C5F58"/>
    <w:rsid w:val="007D1BB2"/>
    <w:rsid w:val="007D24EB"/>
    <w:rsid w:val="007D56BD"/>
    <w:rsid w:val="007D6759"/>
    <w:rsid w:val="007E2425"/>
    <w:rsid w:val="007E287F"/>
    <w:rsid w:val="007E4D94"/>
    <w:rsid w:val="007E5387"/>
    <w:rsid w:val="007E6A57"/>
    <w:rsid w:val="007F03AD"/>
    <w:rsid w:val="007F6EAB"/>
    <w:rsid w:val="00801C7A"/>
    <w:rsid w:val="0080372A"/>
    <w:rsid w:val="00803FA5"/>
    <w:rsid w:val="00806E25"/>
    <w:rsid w:val="0080705A"/>
    <w:rsid w:val="00807580"/>
    <w:rsid w:val="00807DE1"/>
    <w:rsid w:val="00807F62"/>
    <w:rsid w:val="00813800"/>
    <w:rsid w:val="00813CA4"/>
    <w:rsid w:val="00817138"/>
    <w:rsid w:val="008210DC"/>
    <w:rsid w:val="00821F09"/>
    <w:rsid w:val="00821FE3"/>
    <w:rsid w:val="008231AB"/>
    <w:rsid w:val="0082597D"/>
    <w:rsid w:val="00830386"/>
    <w:rsid w:val="00830A5E"/>
    <w:rsid w:val="00830B0A"/>
    <w:rsid w:val="00834B72"/>
    <w:rsid w:val="00834C2C"/>
    <w:rsid w:val="0083539A"/>
    <w:rsid w:val="0083539F"/>
    <w:rsid w:val="00840DA3"/>
    <w:rsid w:val="008421D0"/>
    <w:rsid w:val="008425E6"/>
    <w:rsid w:val="00854DBE"/>
    <w:rsid w:val="00855F1F"/>
    <w:rsid w:val="00860D22"/>
    <w:rsid w:val="008632F1"/>
    <w:rsid w:val="00864522"/>
    <w:rsid w:val="0086498A"/>
    <w:rsid w:val="00866643"/>
    <w:rsid w:val="008674A3"/>
    <w:rsid w:val="008747CE"/>
    <w:rsid w:val="00876A2B"/>
    <w:rsid w:val="00880487"/>
    <w:rsid w:val="008814B1"/>
    <w:rsid w:val="00881C47"/>
    <w:rsid w:val="00883E3E"/>
    <w:rsid w:val="00884793"/>
    <w:rsid w:val="00884C49"/>
    <w:rsid w:val="008858E1"/>
    <w:rsid w:val="00891D30"/>
    <w:rsid w:val="008920A2"/>
    <w:rsid w:val="00896E95"/>
    <w:rsid w:val="0089756F"/>
    <w:rsid w:val="008A00D6"/>
    <w:rsid w:val="008A19C7"/>
    <w:rsid w:val="008A1BB6"/>
    <w:rsid w:val="008A2826"/>
    <w:rsid w:val="008A3A59"/>
    <w:rsid w:val="008A5227"/>
    <w:rsid w:val="008A7661"/>
    <w:rsid w:val="008B2328"/>
    <w:rsid w:val="008B2F3F"/>
    <w:rsid w:val="008B60D9"/>
    <w:rsid w:val="008B70AF"/>
    <w:rsid w:val="008C1E6E"/>
    <w:rsid w:val="008C27E3"/>
    <w:rsid w:val="008C413B"/>
    <w:rsid w:val="008C76A1"/>
    <w:rsid w:val="008D01CC"/>
    <w:rsid w:val="008D0386"/>
    <w:rsid w:val="008D08D8"/>
    <w:rsid w:val="008D0E84"/>
    <w:rsid w:val="008D0F1B"/>
    <w:rsid w:val="008D1626"/>
    <w:rsid w:val="008D577B"/>
    <w:rsid w:val="008D65FC"/>
    <w:rsid w:val="008D6E65"/>
    <w:rsid w:val="008E05FD"/>
    <w:rsid w:val="008E379C"/>
    <w:rsid w:val="008E5C35"/>
    <w:rsid w:val="008E6849"/>
    <w:rsid w:val="008E6E35"/>
    <w:rsid w:val="008F1182"/>
    <w:rsid w:val="00904A36"/>
    <w:rsid w:val="0090667F"/>
    <w:rsid w:val="00906885"/>
    <w:rsid w:val="009071E1"/>
    <w:rsid w:val="0091154F"/>
    <w:rsid w:val="0091257F"/>
    <w:rsid w:val="00912B83"/>
    <w:rsid w:val="0091479A"/>
    <w:rsid w:val="00915D01"/>
    <w:rsid w:val="00916E06"/>
    <w:rsid w:val="00917117"/>
    <w:rsid w:val="00920026"/>
    <w:rsid w:val="0092108A"/>
    <w:rsid w:val="009219CD"/>
    <w:rsid w:val="00932044"/>
    <w:rsid w:val="00935094"/>
    <w:rsid w:val="009364C0"/>
    <w:rsid w:val="0093782C"/>
    <w:rsid w:val="009442FA"/>
    <w:rsid w:val="009452F5"/>
    <w:rsid w:val="00946315"/>
    <w:rsid w:val="009464BF"/>
    <w:rsid w:val="0095030D"/>
    <w:rsid w:val="00953E2E"/>
    <w:rsid w:val="00956D20"/>
    <w:rsid w:val="009615B5"/>
    <w:rsid w:val="0096390E"/>
    <w:rsid w:val="009679BB"/>
    <w:rsid w:val="00967F82"/>
    <w:rsid w:val="00973971"/>
    <w:rsid w:val="0097518C"/>
    <w:rsid w:val="009760D2"/>
    <w:rsid w:val="00980DB2"/>
    <w:rsid w:val="00982D0D"/>
    <w:rsid w:val="00987A01"/>
    <w:rsid w:val="00987FEE"/>
    <w:rsid w:val="009905EE"/>
    <w:rsid w:val="00990E1C"/>
    <w:rsid w:val="00990E98"/>
    <w:rsid w:val="00991DB1"/>
    <w:rsid w:val="00991E2E"/>
    <w:rsid w:val="00993EB1"/>
    <w:rsid w:val="00994556"/>
    <w:rsid w:val="00996682"/>
    <w:rsid w:val="0099716D"/>
    <w:rsid w:val="00997201"/>
    <w:rsid w:val="00997308"/>
    <w:rsid w:val="009A1332"/>
    <w:rsid w:val="009A1C57"/>
    <w:rsid w:val="009A375B"/>
    <w:rsid w:val="009A42DB"/>
    <w:rsid w:val="009A4857"/>
    <w:rsid w:val="009B2B25"/>
    <w:rsid w:val="009B3086"/>
    <w:rsid w:val="009B7FC2"/>
    <w:rsid w:val="009C0EC2"/>
    <w:rsid w:val="009C171C"/>
    <w:rsid w:val="009C1896"/>
    <w:rsid w:val="009C1AB6"/>
    <w:rsid w:val="009C4EEF"/>
    <w:rsid w:val="009C71A6"/>
    <w:rsid w:val="009D0122"/>
    <w:rsid w:val="009D2084"/>
    <w:rsid w:val="009D3AE2"/>
    <w:rsid w:val="009D41CF"/>
    <w:rsid w:val="009D5888"/>
    <w:rsid w:val="009D5E01"/>
    <w:rsid w:val="009E03AA"/>
    <w:rsid w:val="009E0999"/>
    <w:rsid w:val="009E5BDF"/>
    <w:rsid w:val="009F09AF"/>
    <w:rsid w:val="009F1CA9"/>
    <w:rsid w:val="009F44F3"/>
    <w:rsid w:val="009F4C3B"/>
    <w:rsid w:val="009F618C"/>
    <w:rsid w:val="009F72C8"/>
    <w:rsid w:val="00A01254"/>
    <w:rsid w:val="00A0263A"/>
    <w:rsid w:val="00A03DC2"/>
    <w:rsid w:val="00A05AFD"/>
    <w:rsid w:val="00A07975"/>
    <w:rsid w:val="00A1077E"/>
    <w:rsid w:val="00A10D32"/>
    <w:rsid w:val="00A13DC7"/>
    <w:rsid w:val="00A14CD9"/>
    <w:rsid w:val="00A14CDB"/>
    <w:rsid w:val="00A157A6"/>
    <w:rsid w:val="00A15CBC"/>
    <w:rsid w:val="00A20012"/>
    <w:rsid w:val="00A23C33"/>
    <w:rsid w:val="00A261BD"/>
    <w:rsid w:val="00A27733"/>
    <w:rsid w:val="00A301FD"/>
    <w:rsid w:val="00A30C02"/>
    <w:rsid w:val="00A35AD1"/>
    <w:rsid w:val="00A35DA7"/>
    <w:rsid w:val="00A3694F"/>
    <w:rsid w:val="00A40B11"/>
    <w:rsid w:val="00A46588"/>
    <w:rsid w:val="00A47BFC"/>
    <w:rsid w:val="00A51413"/>
    <w:rsid w:val="00A5144C"/>
    <w:rsid w:val="00A52035"/>
    <w:rsid w:val="00A52091"/>
    <w:rsid w:val="00A54850"/>
    <w:rsid w:val="00A63060"/>
    <w:rsid w:val="00A63489"/>
    <w:rsid w:val="00A64412"/>
    <w:rsid w:val="00A6487B"/>
    <w:rsid w:val="00A64F75"/>
    <w:rsid w:val="00A6592D"/>
    <w:rsid w:val="00A66521"/>
    <w:rsid w:val="00A6714D"/>
    <w:rsid w:val="00A707FE"/>
    <w:rsid w:val="00A70C98"/>
    <w:rsid w:val="00A7288A"/>
    <w:rsid w:val="00A72AA8"/>
    <w:rsid w:val="00A7342D"/>
    <w:rsid w:val="00A73733"/>
    <w:rsid w:val="00A77EAC"/>
    <w:rsid w:val="00A86967"/>
    <w:rsid w:val="00A91C02"/>
    <w:rsid w:val="00A9200A"/>
    <w:rsid w:val="00AA0214"/>
    <w:rsid w:val="00AA33C3"/>
    <w:rsid w:val="00AA478A"/>
    <w:rsid w:val="00AB0B4F"/>
    <w:rsid w:val="00AB0BFB"/>
    <w:rsid w:val="00AB169C"/>
    <w:rsid w:val="00AB1FCC"/>
    <w:rsid w:val="00AB2722"/>
    <w:rsid w:val="00AC1E14"/>
    <w:rsid w:val="00AC31F2"/>
    <w:rsid w:val="00AC42AE"/>
    <w:rsid w:val="00AC5B39"/>
    <w:rsid w:val="00AC5D32"/>
    <w:rsid w:val="00AD0157"/>
    <w:rsid w:val="00AD2763"/>
    <w:rsid w:val="00AD3C80"/>
    <w:rsid w:val="00AD4511"/>
    <w:rsid w:val="00AD5F5E"/>
    <w:rsid w:val="00AE039D"/>
    <w:rsid w:val="00AE429A"/>
    <w:rsid w:val="00AE52E2"/>
    <w:rsid w:val="00AE7EEE"/>
    <w:rsid w:val="00AF019B"/>
    <w:rsid w:val="00AF3C1F"/>
    <w:rsid w:val="00AF5AB1"/>
    <w:rsid w:val="00AF670D"/>
    <w:rsid w:val="00B00CC7"/>
    <w:rsid w:val="00B019BE"/>
    <w:rsid w:val="00B0356C"/>
    <w:rsid w:val="00B04DE5"/>
    <w:rsid w:val="00B05655"/>
    <w:rsid w:val="00B060BD"/>
    <w:rsid w:val="00B1236D"/>
    <w:rsid w:val="00B15E7A"/>
    <w:rsid w:val="00B1774A"/>
    <w:rsid w:val="00B22541"/>
    <w:rsid w:val="00B26B7C"/>
    <w:rsid w:val="00B27803"/>
    <w:rsid w:val="00B27CC5"/>
    <w:rsid w:val="00B370F1"/>
    <w:rsid w:val="00B40331"/>
    <w:rsid w:val="00B4075A"/>
    <w:rsid w:val="00B42E61"/>
    <w:rsid w:val="00B43CBF"/>
    <w:rsid w:val="00B444CE"/>
    <w:rsid w:val="00B45037"/>
    <w:rsid w:val="00B4696F"/>
    <w:rsid w:val="00B57BC4"/>
    <w:rsid w:val="00B61A8D"/>
    <w:rsid w:val="00B6300B"/>
    <w:rsid w:val="00B63157"/>
    <w:rsid w:val="00B64F33"/>
    <w:rsid w:val="00B65DA8"/>
    <w:rsid w:val="00B6627D"/>
    <w:rsid w:val="00B674C9"/>
    <w:rsid w:val="00B706F9"/>
    <w:rsid w:val="00B7240B"/>
    <w:rsid w:val="00B76685"/>
    <w:rsid w:val="00B76B6B"/>
    <w:rsid w:val="00B80905"/>
    <w:rsid w:val="00B816B9"/>
    <w:rsid w:val="00B81AA3"/>
    <w:rsid w:val="00B822E5"/>
    <w:rsid w:val="00B85A75"/>
    <w:rsid w:val="00B91AB1"/>
    <w:rsid w:val="00B92FB5"/>
    <w:rsid w:val="00B94958"/>
    <w:rsid w:val="00B95EF7"/>
    <w:rsid w:val="00BA0966"/>
    <w:rsid w:val="00BA24D4"/>
    <w:rsid w:val="00BA451D"/>
    <w:rsid w:val="00BA4735"/>
    <w:rsid w:val="00BA53AA"/>
    <w:rsid w:val="00BA6EBE"/>
    <w:rsid w:val="00BB38DF"/>
    <w:rsid w:val="00BC1ED7"/>
    <w:rsid w:val="00BD180E"/>
    <w:rsid w:val="00BD1E41"/>
    <w:rsid w:val="00BD42E2"/>
    <w:rsid w:val="00BD461F"/>
    <w:rsid w:val="00BD5BC6"/>
    <w:rsid w:val="00BE03BA"/>
    <w:rsid w:val="00BE55EA"/>
    <w:rsid w:val="00BE5D2D"/>
    <w:rsid w:val="00BF04F3"/>
    <w:rsid w:val="00BF0FEE"/>
    <w:rsid w:val="00BF3BD2"/>
    <w:rsid w:val="00C01F58"/>
    <w:rsid w:val="00C02460"/>
    <w:rsid w:val="00C02881"/>
    <w:rsid w:val="00C02E2F"/>
    <w:rsid w:val="00C067E9"/>
    <w:rsid w:val="00C122D6"/>
    <w:rsid w:val="00C1324E"/>
    <w:rsid w:val="00C15F71"/>
    <w:rsid w:val="00C20F29"/>
    <w:rsid w:val="00C21241"/>
    <w:rsid w:val="00C21D54"/>
    <w:rsid w:val="00C22224"/>
    <w:rsid w:val="00C2387B"/>
    <w:rsid w:val="00C25823"/>
    <w:rsid w:val="00C25957"/>
    <w:rsid w:val="00C3423F"/>
    <w:rsid w:val="00C34627"/>
    <w:rsid w:val="00C35777"/>
    <w:rsid w:val="00C35A15"/>
    <w:rsid w:val="00C37DB5"/>
    <w:rsid w:val="00C41436"/>
    <w:rsid w:val="00C43344"/>
    <w:rsid w:val="00C43BDD"/>
    <w:rsid w:val="00C45649"/>
    <w:rsid w:val="00C45AC0"/>
    <w:rsid w:val="00C47D22"/>
    <w:rsid w:val="00C516FD"/>
    <w:rsid w:val="00C53414"/>
    <w:rsid w:val="00C53F23"/>
    <w:rsid w:val="00C542AA"/>
    <w:rsid w:val="00C549E4"/>
    <w:rsid w:val="00C56664"/>
    <w:rsid w:val="00C6463D"/>
    <w:rsid w:val="00C67DDD"/>
    <w:rsid w:val="00C70115"/>
    <w:rsid w:val="00C72E90"/>
    <w:rsid w:val="00C76C97"/>
    <w:rsid w:val="00C77BC1"/>
    <w:rsid w:val="00C805E6"/>
    <w:rsid w:val="00C862EE"/>
    <w:rsid w:val="00C86A87"/>
    <w:rsid w:val="00C87480"/>
    <w:rsid w:val="00C875D2"/>
    <w:rsid w:val="00C90BD4"/>
    <w:rsid w:val="00C92176"/>
    <w:rsid w:val="00C94364"/>
    <w:rsid w:val="00C944A1"/>
    <w:rsid w:val="00C95326"/>
    <w:rsid w:val="00C965AB"/>
    <w:rsid w:val="00C96FFA"/>
    <w:rsid w:val="00CA188E"/>
    <w:rsid w:val="00CA69A3"/>
    <w:rsid w:val="00CA7547"/>
    <w:rsid w:val="00CB1562"/>
    <w:rsid w:val="00CB1A38"/>
    <w:rsid w:val="00CB3C1F"/>
    <w:rsid w:val="00CB4B33"/>
    <w:rsid w:val="00CB7690"/>
    <w:rsid w:val="00CC09BE"/>
    <w:rsid w:val="00CC0D6B"/>
    <w:rsid w:val="00CC1A8F"/>
    <w:rsid w:val="00CC2BE6"/>
    <w:rsid w:val="00CC2C5B"/>
    <w:rsid w:val="00CC31CC"/>
    <w:rsid w:val="00CC4138"/>
    <w:rsid w:val="00CC4D1F"/>
    <w:rsid w:val="00CC5EF5"/>
    <w:rsid w:val="00CC6DEE"/>
    <w:rsid w:val="00CC7C1E"/>
    <w:rsid w:val="00CD1D05"/>
    <w:rsid w:val="00CD4F49"/>
    <w:rsid w:val="00CD729A"/>
    <w:rsid w:val="00CD747F"/>
    <w:rsid w:val="00CE1979"/>
    <w:rsid w:val="00CE2727"/>
    <w:rsid w:val="00CE7CEB"/>
    <w:rsid w:val="00CF1537"/>
    <w:rsid w:val="00CF1E86"/>
    <w:rsid w:val="00CF4761"/>
    <w:rsid w:val="00CF5A09"/>
    <w:rsid w:val="00CF6D58"/>
    <w:rsid w:val="00D0150B"/>
    <w:rsid w:val="00D023B6"/>
    <w:rsid w:val="00D054B5"/>
    <w:rsid w:val="00D1208F"/>
    <w:rsid w:val="00D1236F"/>
    <w:rsid w:val="00D13870"/>
    <w:rsid w:val="00D139EA"/>
    <w:rsid w:val="00D1653C"/>
    <w:rsid w:val="00D20328"/>
    <w:rsid w:val="00D21F2E"/>
    <w:rsid w:val="00D24654"/>
    <w:rsid w:val="00D31AF9"/>
    <w:rsid w:val="00D327FC"/>
    <w:rsid w:val="00D338C3"/>
    <w:rsid w:val="00D33BA3"/>
    <w:rsid w:val="00D344DD"/>
    <w:rsid w:val="00D40100"/>
    <w:rsid w:val="00D403DD"/>
    <w:rsid w:val="00D44D55"/>
    <w:rsid w:val="00D45569"/>
    <w:rsid w:val="00D45F2E"/>
    <w:rsid w:val="00D52166"/>
    <w:rsid w:val="00D535F7"/>
    <w:rsid w:val="00D555D8"/>
    <w:rsid w:val="00D61969"/>
    <w:rsid w:val="00D65F51"/>
    <w:rsid w:val="00D66CA5"/>
    <w:rsid w:val="00D7089C"/>
    <w:rsid w:val="00D712BA"/>
    <w:rsid w:val="00D72081"/>
    <w:rsid w:val="00D7394E"/>
    <w:rsid w:val="00D802C8"/>
    <w:rsid w:val="00D8041E"/>
    <w:rsid w:val="00D82695"/>
    <w:rsid w:val="00D82CE8"/>
    <w:rsid w:val="00D865A2"/>
    <w:rsid w:val="00D8746A"/>
    <w:rsid w:val="00D90992"/>
    <w:rsid w:val="00D929F0"/>
    <w:rsid w:val="00D9563A"/>
    <w:rsid w:val="00D95D40"/>
    <w:rsid w:val="00D97240"/>
    <w:rsid w:val="00DA120F"/>
    <w:rsid w:val="00DA1918"/>
    <w:rsid w:val="00DA2C11"/>
    <w:rsid w:val="00DA7B8F"/>
    <w:rsid w:val="00DB13BF"/>
    <w:rsid w:val="00DB243A"/>
    <w:rsid w:val="00DB54B9"/>
    <w:rsid w:val="00DB7BC5"/>
    <w:rsid w:val="00DC5FDD"/>
    <w:rsid w:val="00DC622F"/>
    <w:rsid w:val="00DC6699"/>
    <w:rsid w:val="00DC6DDE"/>
    <w:rsid w:val="00DC77B5"/>
    <w:rsid w:val="00DD1E51"/>
    <w:rsid w:val="00DD213A"/>
    <w:rsid w:val="00DD43FD"/>
    <w:rsid w:val="00DE0F81"/>
    <w:rsid w:val="00DE18D7"/>
    <w:rsid w:val="00DE2FC9"/>
    <w:rsid w:val="00DE4631"/>
    <w:rsid w:val="00DE73F8"/>
    <w:rsid w:val="00DF24CF"/>
    <w:rsid w:val="00DF2A25"/>
    <w:rsid w:val="00DF4790"/>
    <w:rsid w:val="00DF481F"/>
    <w:rsid w:val="00DF52D8"/>
    <w:rsid w:val="00DF58E4"/>
    <w:rsid w:val="00DF66B8"/>
    <w:rsid w:val="00DF72E3"/>
    <w:rsid w:val="00E000D4"/>
    <w:rsid w:val="00E03E82"/>
    <w:rsid w:val="00E03FC5"/>
    <w:rsid w:val="00E04C60"/>
    <w:rsid w:val="00E12CB9"/>
    <w:rsid w:val="00E12CDD"/>
    <w:rsid w:val="00E14560"/>
    <w:rsid w:val="00E15082"/>
    <w:rsid w:val="00E1513D"/>
    <w:rsid w:val="00E1765E"/>
    <w:rsid w:val="00E17887"/>
    <w:rsid w:val="00E25A1B"/>
    <w:rsid w:val="00E30157"/>
    <w:rsid w:val="00E3020D"/>
    <w:rsid w:val="00E30354"/>
    <w:rsid w:val="00E36598"/>
    <w:rsid w:val="00E402D2"/>
    <w:rsid w:val="00E42C0A"/>
    <w:rsid w:val="00E4484E"/>
    <w:rsid w:val="00E45931"/>
    <w:rsid w:val="00E516B7"/>
    <w:rsid w:val="00E51A44"/>
    <w:rsid w:val="00E539C7"/>
    <w:rsid w:val="00E54826"/>
    <w:rsid w:val="00E54AA4"/>
    <w:rsid w:val="00E54FB7"/>
    <w:rsid w:val="00E604F2"/>
    <w:rsid w:val="00E6176B"/>
    <w:rsid w:val="00E61D04"/>
    <w:rsid w:val="00E66B8C"/>
    <w:rsid w:val="00E70AFB"/>
    <w:rsid w:val="00E716FD"/>
    <w:rsid w:val="00E73322"/>
    <w:rsid w:val="00E7797D"/>
    <w:rsid w:val="00E779CB"/>
    <w:rsid w:val="00E77E58"/>
    <w:rsid w:val="00E81A2E"/>
    <w:rsid w:val="00E8288D"/>
    <w:rsid w:val="00E83346"/>
    <w:rsid w:val="00E86639"/>
    <w:rsid w:val="00E9041D"/>
    <w:rsid w:val="00E90950"/>
    <w:rsid w:val="00E90AAB"/>
    <w:rsid w:val="00E91499"/>
    <w:rsid w:val="00E93125"/>
    <w:rsid w:val="00E9445B"/>
    <w:rsid w:val="00E95F3B"/>
    <w:rsid w:val="00EA11C9"/>
    <w:rsid w:val="00EA2E4A"/>
    <w:rsid w:val="00EA43E3"/>
    <w:rsid w:val="00EA47F7"/>
    <w:rsid w:val="00EA5E80"/>
    <w:rsid w:val="00EA641A"/>
    <w:rsid w:val="00EA697C"/>
    <w:rsid w:val="00EA6A0A"/>
    <w:rsid w:val="00EA7256"/>
    <w:rsid w:val="00EA7519"/>
    <w:rsid w:val="00EB18CA"/>
    <w:rsid w:val="00EB19BA"/>
    <w:rsid w:val="00EB335B"/>
    <w:rsid w:val="00EB43A3"/>
    <w:rsid w:val="00EB67BB"/>
    <w:rsid w:val="00EC15CA"/>
    <w:rsid w:val="00EC1FBA"/>
    <w:rsid w:val="00EC332C"/>
    <w:rsid w:val="00EC7A97"/>
    <w:rsid w:val="00ED0DF3"/>
    <w:rsid w:val="00ED2218"/>
    <w:rsid w:val="00ED26E6"/>
    <w:rsid w:val="00ED4D61"/>
    <w:rsid w:val="00ED716C"/>
    <w:rsid w:val="00ED72F9"/>
    <w:rsid w:val="00EE0AF6"/>
    <w:rsid w:val="00EE0D2F"/>
    <w:rsid w:val="00EE2983"/>
    <w:rsid w:val="00EE5FD3"/>
    <w:rsid w:val="00EE79EB"/>
    <w:rsid w:val="00EF1808"/>
    <w:rsid w:val="00EF219A"/>
    <w:rsid w:val="00EF45F4"/>
    <w:rsid w:val="00EF7AE9"/>
    <w:rsid w:val="00F00627"/>
    <w:rsid w:val="00F00C48"/>
    <w:rsid w:val="00F01701"/>
    <w:rsid w:val="00F02E73"/>
    <w:rsid w:val="00F05A4B"/>
    <w:rsid w:val="00F06658"/>
    <w:rsid w:val="00F11CC2"/>
    <w:rsid w:val="00F15E09"/>
    <w:rsid w:val="00F15F45"/>
    <w:rsid w:val="00F21FF9"/>
    <w:rsid w:val="00F3242B"/>
    <w:rsid w:val="00F37E2D"/>
    <w:rsid w:val="00F42D7A"/>
    <w:rsid w:val="00F4537F"/>
    <w:rsid w:val="00F45530"/>
    <w:rsid w:val="00F514B5"/>
    <w:rsid w:val="00F55658"/>
    <w:rsid w:val="00F56791"/>
    <w:rsid w:val="00F621B0"/>
    <w:rsid w:val="00F6404F"/>
    <w:rsid w:val="00F646B4"/>
    <w:rsid w:val="00F73676"/>
    <w:rsid w:val="00F76805"/>
    <w:rsid w:val="00F80217"/>
    <w:rsid w:val="00F831BC"/>
    <w:rsid w:val="00F83A31"/>
    <w:rsid w:val="00F83CC6"/>
    <w:rsid w:val="00F85746"/>
    <w:rsid w:val="00F871DA"/>
    <w:rsid w:val="00F90796"/>
    <w:rsid w:val="00F91474"/>
    <w:rsid w:val="00F93778"/>
    <w:rsid w:val="00F95761"/>
    <w:rsid w:val="00F95FF7"/>
    <w:rsid w:val="00F97C43"/>
    <w:rsid w:val="00FA01F1"/>
    <w:rsid w:val="00FA0C18"/>
    <w:rsid w:val="00FA290C"/>
    <w:rsid w:val="00FA38AD"/>
    <w:rsid w:val="00FB0B89"/>
    <w:rsid w:val="00FB0CEA"/>
    <w:rsid w:val="00FB3500"/>
    <w:rsid w:val="00FB3D02"/>
    <w:rsid w:val="00FC2B5D"/>
    <w:rsid w:val="00FC4351"/>
    <w:rsid w:val="00FC4867"/>
    <w:rsid w:val="00FC4B69"/>
    <w:rsid w:val="00FC5207"/>
    <w:rsid w:val="00FC5A7E"/>
    <w:rsid w:val="00FD014E"/>
    <w:rsid w:val="00FD0A7B"/>
    <w:rsid w:val="00FD1CDC"/>
    <w:rsid w:val="00FD382C"/>
    <w:rsid w:val="00FD45A0"/>
    <w:rsid w:val="00FD4A9C"/>
    <w:rsid w:val="00FD4B84"/>
    <w:rsid w:val="00FD6AF6"/>
    <w:rsid w:val="00FE2384"/>
    <w:rsid w:val="00FE49ED"/>
    <w:rsid w:val="00FE6B84"/>
    <w:rsid w:val="00FF017A"/>
    <w:rsid w:val="00FF3801"/>
    <w:rsid w:val="00FF3B10"/>
    <w:rsid w:val="00FF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52A3F"/>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52A3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52A3F"/>
    <w:pPr>
      <w:ind w:left="720"/>
      <w:contextualSpacing/>
    </w:pPr>
  </w:style>
  <w:style w:type="paragraph" w:customStyle="1" w:styleId="Metin">
    <w:name w:val="Metin"/>
    <w:rsid w:val="00252A3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252A3F"/>
    <w:pPr>
      <w:spacing w:after="0" w:line="240" w:lineRule="auto"/>
      <w:jc w:val="center"/>
    </w:pPr>
    <w:rPr>
      <w:rFonts w:ascii="New York" w:eastAsia="Times New Roman" w:hAnsi="New York" w:cs="Times New Roman"/>
      <w:b/>
      <w:bCs/>
      <w:sz w:val="18"/>
      <w:szCs w:val="18"/>
      <w:lang w:eastAsia="tr-TR"/>
    </w:rPr>
  </w:style>
  <w:style w:type="paragraph" w:styleId="Altbilgi">
    <w:name w:val="footer"/>
    <w:basedOn w:val="Normal"/>
    <w:link w:val="AltbilgiChar"/>
    <w:uiPriority w:val="99"/>
    <w:unhideWhenUsed/>
    <w:rsid w:val="00252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2A3F"/>
  </w:style>
  <w:style w:type="paragraph" w:customStyle="1" w:styleId="style1">
    <w:name w:val="style1"/>
    <w:basedOn w:val="Normal"/>
    <w:rsid w:val="00252A3F"/>
    <w:pPr>
      <w:spacing w:before="100" w:beforeAutospacing="1" w:after="100" w:afterAutospacing="1" w:line="240" w:lineRule="auto"/>
      <w:jc w:val="both"/>
    </w:pPr>
    <w:rPr>
      <w:rFonts w:ascii="Times New Roman" w:eastAsia="Times New Roman" w:hAnsi="Times New Roman" w:cs="Times New Roman"/>
      <w:sz w:val="21"/>
      <w:szCs w:val="21"/>
      <w:lang w:val="en-US" w:eastAsia="tr-TR" w:bidi="en-US"/>
    </w:rPr>
  </w:style>
  <w:style w:type="paragraph" w:styleId="KeskinTrnak">
    <w:name w:val="Intense Quote"/>
    <w:basedOn w:val="Normal"/>
    <w:next w:val="Normal"/>
    <w:link w:val="KeskinTrnakChar"/>
    <w:autoRedefine/>
    <w:uiPriority w:val="30"/>
    <w:qFormat/>
    <w:rsid w:val="00252A3F"/>
    <w:pPr>
      <w:framePr w:wrap="around" w:vAnchor="text" w:hAnchor="text" w:y="1"/>
      <w:pBdr>
        <w:bottom w:val="single" w:sz="4" w:space="4" w:color="4F81BD" w:themeColor="accent1"/>
      </w:pBdr>
      <w:spacing w:after="0"/>
      <w:ind w:right="680"/>
      <w:contextualSpacing/>
    </w:pPr>
    <w:rPr>
      <w:rFonts w:eastAsiaTheme="minorEastAsia"/>
      <w:b/>
      <w:bCs/>
      <w:i/>
      <w:iCs/>
      <w:color w:val="000000" w:themeColor="text1"/>
      <w:sz w:val="24"/>
      <w:lang w:eastAsia="tr-TR"/>
    </w:rPr>
  </w:style>
  <w:style w:type="character" w:customStyle="1" w:styleId="KeskinTrnakChar">
    <w:name w:val="Keskin Tırnak Char"/>
    <w:basedOn w:val="VarsaylanParagrafYazTipi"/>
    <w:link w:val="KeskinTrnak"/>
    <w:uiPriority w:val="30"/>
    <w:rsid w:val="00252A3F"/>
    <w:rPr>
      <w:rFonts w:eastAsiaTheme="minorEastAsia"/>
      <w:b/>
      <w:bCs/>
      <w:i/>
      <w:iCs/>
      <w:color w:val="000000" w:themeColor="text1"/>
      <w:sz w:val="24"/>
      <w:lang w:eastAsia="tr-TR"/>
    </w:rPr>
  </w:style>
  <w:style w:type="paragraph" w:styleId="stbilgi">
    <w:name w:val="header"/>
    <w:basedOn w:val="Normal"/>
    <w:link w:val="stbilgiChar"/>
    <w:uiPriority w:val="99"/>
    <w:unhideWhenUsed/>
    <w:rsid w:val="00252A3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252A3F"/>
    <w:rPr>
      <w:rFonts w:eastAsiaTheme="minorEastAsia"/>
      <w:lang w:eastAsia="tr-TR"/>
    </w:rPr>
  </w:style>
  <w:style w:type="character" w:styleId="Gl">
    <w:name w:val="Strong"/>
    <w:basedOn w:val="VarsaylanParagrafYazTipi"/>
    <w:uiPriority w:val="22"/>
    <w:qFormat/>
    <w:rsid w:val="00252A3F"/>
    <w:rPr>
      <w:b/>
      <w:bCs/>
    </w:rPr>
  </w:style>
  <w:style w:type="character" w:styleId="GlVurgulama">
    <w:name w:val="Intense Emphasis"/>
    <w:basedOn w:val="VarsaylanParagrafYazTipi"/>
    <w:uiPriority w:val="21"/>
    <w:qFormat/>
    <w:rsid w:val="00252A3F"/>
    <w:rPr>
      <w:b/>
      <w:bCs/>
      <w:i/>
      <w:iCs/>
      <w:color w:val="auto"/>
    </w:rPr>
  </w:style>
  <w:style w:type="paragraph" w:styleId="DipnotMetni">
    <w:name w:val="footnote text"/>
    <w:basedOn w:val="Normal"/>
    <w:link w:val="DipnotMetniChar"/>
    <w:uiPriority w:val="99"/>
    <w:semiHidden/>
    <w:unhideWhenUsed/>
    <w:rsid w:val="00252A3F"/>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252A3F"/>
    <w:rPr>
      <w:rFonts w:eastAsiaTheme="minorEastAsia"/>
      <w:sz w:val="20"/>
      <w:szCs w:val="20"/>
      <w:lang w:eastAsia="tr-TR"/>
    </w:rPr>
  </w:style>
  <w:style w:type="character" w:styleId="DipnotBavurusu">
    <w:name w:val="footnote reference"/>
    <w:basedOn w:val="VarsaylanParagrafYazTipi"/>
    <w:uiPriority w:val="99"/>
    <w:semiHidden/>
    <w:unhideWhenUsed/>
    <w:rsid w:val="00252A3F"/>
    <w:rPr>
      <w:vertAlign w:val="superscript"/>
    </w:rPr>
  </w:style>
  <w:style w:type="paragraph" w:styleId="BalonMetni">
    <w:name w:val="Balloon Text"/>
    <w:basedOn w:val="Normal"/>
    <w:link w:val="BalonMetniChar"/>
    <w:uiPriority w:val="99"/>
    <w:semiHidden/>
    <w:unhideWhenUsed/>
    <w:rsid w:val="00D44D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4D55"/>
    <w:rPr>
      <w:rFonts w:ascii="Tahoma" w:hAnsi="Tahoma" w:cs="Tahoma"/>
      <w:sz w:val="16"/>
      <w:szCs w:val="16"/>
    </w:rPr>
  </w:style>
  <w:style w:type="character" w:styleId="AklamaBavurusu">
    <w:name w:val="annotation reference"/>
    <w:basedOn w:val="VarsaylanParagrafYazTipi"/>
    <w:uiPriority w:val="99"/>
    <w:semiHidden/>
    <w:unhideWhenUsed/>
    <w:rsid w:val="004507BF"/>
    <w:rPr>
      <w:sz w:val="16"/>
      <w:szCs w:val="16"/>
    </w:rPr>
  </w:style>
  <w:style w:type="paragraph" w:styleId="AklamaMetni">
    <w:name w:val="annotation text"/>
    <w:basedOn w:val="Normal"/>
    <w:link w:val="AklamaMetniChar"/>
    <w:uiPriority w:val="99"/>
    <w:semiHidden/>
    <w:unhideWhenUsed/>
    <w:rsid w:val="004507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07BF"/>
    <w:rPr>
      <w:sz w:val="20"/>
      <w:szCs w:val="20"/>
    </w:rPr>
  </w:style>
  <w:style w:type="paragraph" w:styleId="AklamaKonusu">
    <w:name w:val="annotation subject"/>
    <w:basedOn w:val="AklamaMetni"/>
    <w:next w:val="AklamaMetni"/>
    <w:link w:val="AklamaKonusuChar"/>
    <w:uiPriority w:val="99"/>
    <w:semiHidden/>
    <w:unhideWhenUsed/>
    <w:rsid w:val="004507BF"/>
    <w:rPr>
      <w:b/>
      <w:bCs/>
    </w:rPr>
  </w:style>
  <w:style w:type="character" w:customStyle="1" w:styleId="AklamaKonusuChar">
    <w:name w:val="Açıklama Konusu Char"/>
    <w:basedOn w:val="AklamaMetniChar"/>
    <w:link w:val="AklamaKonusu"/>
    <w:uiPriority w:val="99"/>
    <w:semiHidden/>
    <w:rsid w:val="004507BF"/>
    <w:rPr>
      <w:b/>
      <w:bCs/>
      <w:sz w:val="20"/>
      <w:szCs w:val="20"/>
    </w:rPr>
  </w:style>
  <w:style w:type="paragraph" w:styleId="Dzeltme">
    <w:name w:val="Revision"/>
    <w:hidden/>
    <w:uiPriority w:val="99"/>
    <w:semiHidden/>
    <w:rsid w:val="003458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52A3F"/>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52A3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52A3F"/>
    <w:pPr>
      <w:ind w:left="720"/>
      <w:contextualSpacing/>
    </w:pPr>
  </w:style>
  <w:style w:type="paragraph" w:customStyle="1" w:styleId="Metin">
    <w:name w:val="Metin"/>
    <w:rsid w:val="00252A3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252A3F"/>
    <w:pPr>
      <w:spacing w:after="0" w:line="240" w:lineRule="auto"/>
      <w:jc w:val="center"/>
    </w:pPr>
    <w:rPr>
      <w:rFonts w:ascii="New York" w:eastAsia="Times New Roman" w:hAnsi="New York" w:cs="Times New Roman"/>
      <w:b/>
      <w:bCs/>
      <w:sz w:val="18"/>
      <w:szCs w:val="18"/>
      <w:lang w:eastAsia="tr-TR"/>
    </w:rPr>
  </w:style>
  <w:style w:type="paragraph" w:styleId="Altbilgi">
    <w:name w:val="footer"/>
    <w:basedOn w:val="Normal"/>
    <w:link w:val="AltbilgiChar"/>
    <w:uiPriority w:val="99"/>
    <w:unhideWhenUsed/>
    <w:rsid w:val="00252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2A3F"/>
  </w:style>
  <w:style w:type="paragraph" w:customStyle="1" w:styleId="style1">
    <w:name w:val="style1"/>
    <w:basedOn w:val="Normal"/>
    <w:rsid w:val="00252A3F"/>
    <w:pPr>
      <w:spacing w:before="100" w:beforeAutospacing="1" w:after="100" w:afterAutospacing="1" w:line="240" w:lineRule="auto"/>
      <w:jc w:val="both"/>
    </w:pPr>
    <w:rPr>
      <w:rFonts w:ascii="Times New Roman" w:eastAsia="Times New Roman" w:hAnsi="Times New Roman" w:cs="Times New Roman"/>
      <w:sz w:val="21"/>
      <w:szCs w:val="21"/>
      <w:lang w:val="en-US" w:eastAsia="tr-TR" w:bidi="en-US"/>
    </w:rPr>
  </w:style>
  <w:style w:type="paragraph" w:styleId="KeskinTrnak">
    <w:name w:val="Intense Quote"/>
    <w:basedOn w:val="Normal"/>
    <w:next w:val="Normal"/>
    <w:link w:val="KeskinTrnakChar"/>
    <w:autoRedefine/>
    <w:uiPriority w:val="30"/>
    <w:qFormat/>
    <w:rsid w:val="00252A3F"/>
    <w:pPr>
      <w:framePr w:wrap="around" w:vAnchor="text" w:hAnchor="text" w:y="1"/>
      <w:pBdr>
        <w:bottom w:val="single" w:sz="4" w:space="4" w:color="4F81BD" w:themeColor="accent1"/>
      </w:pBdr>
      <w:spacing w:after="0"/>
      <w:ind w:right="680"/>
      <w:contextualSpacing/>
    </w:pPr>
    <w:rPr>
      <w:rFonts w:eastAsiaTheme="minorEastAsia"/>
      <w:b/>
      <w:bCs/>
      <w:i/>
      <w:iCs/>
      <w:color w:val="000000" w:themeColor="text1"/>
      <w:sz w:val="24"/>
      <w:lang w:eastAsia="tr-TR"/>
    </w:rPr>
  </w:style>
  <w:style w:type="character" w:customStyle="1" w:styleId="KeskinTrnakChar">
    <w:name w:val="Keskin Tırnak Char"/>
    <w:basedOn w:val="VarsaylanParagrafYazTipi"/>
    <w:link w:val="KeskinTrnak"/>
    <w:uiPriority w:val="30"/>
    <w:rsid w:val="00252A3F"/>
    <w:rPr>
      <w:rFonts w:eastAsiaTheme="minorEastAsia"/>
      <w:b/>
      <w:bCs/>
      <w:i/>
      <w:iCs/>
      <w:color w:val="000000" w:themeColor="text1"/>
      <w:sz w:val="24"/>
      <w:lang w:eastAsia="tr-TR"/>
    </w:rPr>
  </w:style>
  <w:style w:type="paragraph" w:styleId="stbilgi">
    <w:name w:val="header"/>
    <w:basedOn w:val="Normal"/>
    <w:link w:val="stbilgiChar"/>
    <w:uiPriority w:val="99"/>
    <w:unhideWhenUsed/>
    <w:rsid w:val="00252A3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252A3F"/>
    <w:rPr>
      <w:rFonts w:eastAsiaTheme="minorEastAsia"/>
      <w:lang w:eastAsia="tr-TR"/>
    </w:rPr>
  </w:style>
  <w:style w:type="character" w:styleId="Gl">
    <w:name w:val="Strong"/>
    <w:basedOn w:val="VarsaylanParagrafYazTipi"/>
    <w:uiPriority w:val="22"/>
    <w:qFormat/>
    <w:rsid w:val="00252A3F"/>
    <w:rPr>
      <w:b/>
      <w:bCs/>
    </w:rPr>
  </w:style>
  <w:style w:type="character" w:styleId="GlVurgulama">
    <w:name w:val="Intense Emphasis"/>
    <w:basedOn w:val="VarsaylanParagrafYazTipi"/>
    <w:uiPriority w:val="21"/>
    <w:qFormat/>
    <w:rsid w:val="00252A3F"/>
    <w:rPr>
      <w:b/>
      <w:bCs/>
      <w:i/>
      <w:iCs/>
      <w:color w:val="auto"/>
    </w:rPr>
  </w:style>
  <w:style w:type="paragraph" w:styleId="DipnotMetni">
    <w:name w:val="footnote text"/>
    <w:basedOn w:val="Normal"/>
    <w:link w:val="DipnotMetniChar"/>
    <w:uiPriority w:val="99"/>
    <w:semiHidden/>
    <w:unhideWhenUsed/>
    <w:rsid w:val="00252A3F"/>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252A3F"/>
    <w:rPr>
      <w:rFonts w:eastAsiaTheme="minorEastAsia"/>
      <w:sz w:val="20"/>
      <w:szCs w:val="20"/>
      <w:lang w:eastAsia="tr-TR"/>
    </w:rPr>
  </w:style>
  <w:style w:type="character" w:styleId="DipnotBavurusu">
    <w:name w:val="footnote reference"/>
    <w:basedOn w:val="VarsaylanParagrafYazTipi"/>
    <w:uiPriority w:val="99"/>
    <w:semiHidden/>
    <w:unhideWhenUsed/>
    <w:rsid w:val="00252A3F"/>
    <w:rPr>
      <w:vertAlign w:val="superscript"/>
    </w:rPr>
  </w:style>
  <w:style w:type="paragraph" w:styleId="BalonMetni">
    <w:name w:val="Balloon Text"/>
    <w:basedOn w:val="Normal"/>
    <w:link w:val="BalonMetniChar"/>
    <w:uiPriority w:val="99"/>
    <w:semiHidden/>
    <w:unhideWhenUsed/>
    <w:rsid w:val="00D44D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4D55"/>
    <w:rPr>
      <w:rFonts w:ascii="Tahoma" w:hAnsi="Tahoma" w:cs="Tahoma"/>
      <w:sz w:val="16"/>
      <w:szCs w:val="16"/>
    </w:rPr>
  </w:style>
  <w:style w:type="character" w:styleId="AklamaBavurusu">
    <w:name w:val="annotation reference"/>
    <w:basedOn w:val="VarsaylanParagrafYazTipi"/>
    <w:uiPriority w:val="99"/>
    <w:semiHidden/>
    <w:unhideWhenUsed/>
    <w:rsid w:val="004507BF"/>
    <w:rPr>
      <w:sz w:val="16"/>
      <w:szCs w:val="16"/>
    </w:rPr>
  </w:style>
  <w:style w:type="paragraph" w:styleId="AklamaMetni">
    <w:name w:val="annotation text"/>
    <w:basedOn w:val="Normal"/>
    <w:link w:val="AklamaMetniChar"/>
    <w:uiPriority w:val="99"/>
    <w:semiHidden/>
    <w:unhideWhenUsed/>
    <w:rsid w:val="004507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07BF"/>
    <w:rPr>
      <w:sz w:val="20"/>
      <w:szCs w:val="20"/>
    </w:rPr>
  </w:style>
  <w:style w:type="paragraph" w:styleId="AklamaKonusu">
    <w:name w:val="annotation subject"/>
    <w:basedOn w:val="AklamaMetni"/>
    <w:next w:val="AklamaMetni"/>
    <w:link w:val="AklamaKonusuChar"/>
    <w:uiPriority w:val="99"/>
    <w:semiHidden/>
    <w:unhideWhenUsed/>
    <w:rsid w:val="004507BF"/>
    <w:rPr>
      <w:b/>
      <w:bCs/>
    </w:rPr>
  </w:style>
  <w:style w:type="character" w:customStyle="1" w:styleId="AklamaKonusuChar">
    <w:name w:val="Açıklama Konusu Char"/>
    <w:basedOn w:val="AklamaMetniChar"/>
    <w:link w:val="AklamaKonusu"/>
    <w:uiPriority w:val="99"/>
    <w:semiHidden/>
    <w:rsid w:val="004507BF"/>
    <w:rPr>
      <w:b/>
      <w:bCs/>
      <w:sz w:val="20"/>
      <w:szCs w:val="20"/>
    </w:rPr>
  </w:style>
  <w:style w:type="paragraph" w:styleId="Dzeltme">
    <w:name w:val="Revision"/>
    <w:hidden/>
    <w:uiPriority w:val="99"/>
    <w:semiHidden/>
    <w:rsid w:val="00345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4031-98E8-4840-A051-DA5E1FA3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İzel SEDEN</cp:lastModifiedBy>
  <cp:revision>2</cp:revision>
  <cp:lastPrinted>2017-12-21T16:18:00Z</cp:lastPrinted>
  <dcterms:created xsi:type="dcterms:W3CDTF">2017-12-21T16:38:00Z</dcterms:created>
  <dcterms:modified xsi:type="dcterms:W3CDTF">2017-12-21T16:38:00Z</dcterms:modified>
</cp:coreProperties>
</file>