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A0" w:rsidRDefault="00C96700" w:rsidP="0017148C">
      <w:pPr>
        <w:pStyle w:val="Balk2"/>
      </w:pPr>
      <w:r w:rsidRPr="00C96700">
        <w:t xml:space="preserve">SERMAYE PİYASASI KURULU’NUN </w:t>
      </w:r>
      <w:r w:rsidR="00CC3F9D" w:rsidRPr="00CC3F9D">
        <w:t>05/03/2020</w:t>
      </w:r>
      <w:r w:rsidRPr="00C96700">
        <w:t xml:space="preserve"> TARİHLİ VE </w:t>
      </w:r>
      <w:r w:rsidR="00CC3F9D" w:rsidRPr="00CC3F9D">
        <w:t>15/327</w:t>
      </w:r>
      <w:r w:rsidR="00CC3F9D">
        <w:t xml:space="preserve"> </w:t>
      </w:r>
      <w:r w:rsidRPr="00C96700">
        <w:t xml:space="preserve">SAYILI İLKE KARARI: </w:t>
      </w:r>
    </w:p>
    <w:p w:rsidR="0017148C" w:rsidRDefault="0017148C" w:rsidP="0017148C">
      <w:pPr>
        <w:jc w:val="both"/>
      </w:pPr>
    </w:p>
    <w:p w:rsidR="00E66AEF" w:rsidRPr="0033494F" w:rsidRDefault="0017148C" w:rsidP="00E66AEF">
      <w:pPr>
        <w:jc w:val="both"/>
        <w:rPr>
          <w:b/>
          <w:u w:val="single"/>
        </w:rPr>
      </w:pPr>
      <w:r w:rsidRPr="0033494F">
        <w:rPr>
          <w:b/>
          <w:u w:val="single"/>
        </w:rPr>
        <w:t xml:space="preserve"> </w:t>
      </w:r>
      <w:r w:rsidR="00CC3F9D">
        <w:rPr>
          <w:b/>
          <w:u w:val="single"/>
        </w:rPr>
        <w:t>E</w:t>
      </w:r>
      <w:r w:rsidR="00E66AEF" w:rsidRPr="0033494F">
        <w:rPr>
          <w:b/>
          <w:u w:val="single"/>
        </w:rPr>
        <w:t xml:space="preserve">. DUYURU VE İLKE KARARLARI </w:t>
      </w:r>
    </w:p>
    <w:p w:rsidR="00CC3F9D" w:rsidRDefault="00CC3F9D" w:rsidP="00E66AEF">
      <w:pPr>
        <w:jc w:val="both"/>
        <w:rPr>
          <w:b/>
        </w:rPr>
      </w:pPr>
      <w:r w:rsidRPr="00CC3F9D">
        <w:rPr>
          <w:b/>
        </w:rPr>
        <w:t xml:space="preserve">2. Kurul Karar </w:t>
      </w:r>
      <w:proofErr w:type="spellStart"/>
      <w:r w:rsidRPr="00CC3F9D">
        <w:rPr>
          <w:b/>
        </w:rPr>
        <w:t>Organı’nın</w:t>
      </w:r>
      <w:proofErr w:type="spellEnd"/>
      <w:r w:rsidRPr="00CC3F9D">
        <w:rPr>
          <w:b/>
        </w:rPr>
        <w:t xml:space="preserve"> i-SPK.4632 s.kn.</w:t>
      </w:r>
      <w:proofErr w:type="gramStart"/>
      <w:r w:rsidRPr="00CC3F9D">
        <w:rPr>
          <w:b/>
        </w:rPr>
        <w:t>17.3</w:t>
      </w:r>
      <w:proofErr w:type="gramEnd"/>
      <w:r w:rsidRPr="00CC3F9D">
        <w:rPr>
          <w:b/>
        </w:rPr>
        <w:t xml:space="preserve">.m (05/03/2020 tarih ve 15/327 </w:t>
      </w:r>
      <w:proofErr w:type="spellStart"/>
      <w:r w:rsidRPr="00CC3F9D">
        <w:rPr>
          <w:b/>
        </w:rPr>
        <w:t>s.k</w:t>
      </w:r>
      <w:proofErr w:type="spellEnd"/>
      <w:r w:rsidRPr="00CC3F9D">
        <w:rPr>
          <w:b/>
        </w:rPr>
        <w:t>.) sayılı İlke Kararı:</w:t>
      </w:r>
    </w:p>
    <w:p w:rsidR="00CC3F9D" w:rsidRDefault="00CC3F9D" w:rsidP="00CC3F9D">
      <w:pPr>
        <w:ind w:firstLine="708"/>
        <w:jc w:val="both"/>
      </w:pPr>
      <w:r>
        <w:t>Kurulumuzun i-SPK.4632 s.kn.</w:t>
      </w:r>
      <w:proofErr w:type="gramStart"/>
      <w:r>
        <w:t>17.3</w:t>
      </w:r>
      <w:proofErr w:type="gramEnd"/>
      <w:r>
        <w:t xml:space="preserve"> (03.03.2016 tarih ve 7/223 </w:t>
      </w:r>
      <w:proofErr w:type="spellStart"/>
      <w:r>
        <w:t>s.k</w:t>
      </w:r>
      <w:proofErr w:type="spellEnd"/>
      <w:r>
        <w:t xml:space="preserve">.) sayılı İlke Kararı olarak kabul edilen “Emeklilik Yatırım Fonlarına İlişkin </w:t>
      </w:r>
      <w:proofErr w:type="spellStart"/>
      <w:r>
        <w:t>Rehber”in</w:t>
      </w:r>
      <w:proofErr w:type="spellEnd"/>
      <w:r>
        <w:t xml:space="preserve">; “5.2. Nemalandırma” başlıklı maddesine (f) bendi olarak aşağıdaki hükmün eklenmesine karar verilmiştir. </w:t>
      </w:r>
    </w:p>
    <w:p w:rsidR="00CC3F9D" w:rsidRDefault="00CC3F9D" w:rsidP="00CC3F9D">
      <w:pPr>
        <w:ind w:firstLine="708"/>
        <w:jc w:val="both"/>
        <w:rPr>
          <w:b/>
        </w:rPr>
      </w:pPr>
      <w:r>
        <w:t xml:space="preserve">“f) Üzerinde haciz bulunan emeklilik sözleşmelerine ilişkin olarak tahsil edilen katkı payı tutarlarının nemalandırılmaksızın doğrudan katılımcı, işveren veya </w:t>
      </w:r>
      <w:proofErr w:type="gramStart"/>
      <w:r>
        <w:t>sponsor</w:t>
      </w:r>
      <w:proofErr w:type="gramEnd"/>
      <w:r>
        <w:t xml:space="preserve"> tarafından tercih edilen emeklilik yatırım fonlar</w:t>
      </w:r>
      <w:bookmarkStart w:id="0" w:name="_GoBack"/>
      <w:bookmarkEnd w:id="0"/>
      <w:r>
        <w:t>ında yatırıma yönlendirilmesi mümkündür.”</w:t>
      </w:r>
    </w:p>
    <w:sectPr w:rsidR="00CC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BFB"/>
    <w:multiLevelType w:val="multilevel"/>
    <w:tmpl w:val="C9AAF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1268AC"/>
    <w:multiLevelType w:val="multilevel"/>
    <w:tmpl w:val="9E581EB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ED9128F"/>
    <w:multiLevelType w:val="hybridMultilevel"/>
    <w:tmpl w:val="6B680654"/>
    <w:lvl w:ilvl="0" w:tplc="74F65D2A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color w:val="5B9BD5" w:themeColor="accen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A0"/>
    <w:rsid w:val="0017148C"/>
    <w:rsid w:val="002A563E"/>
    <w:rsid w:val="0033494F"/>
    <w:rsid w:val="003A43A0"/>
    <w:rsid w:val="00AC6883"/>
    <w:rsid w:val="00AD3DA5"/>
    <w:rsid w:val="00B074D8"/>
    <w:rsid w:val="00BD1F03"/>
    <w:rsid w:val="00C96700"/>
    <w:rsid w:val="00CC3F9D"/>
    <w:rsid w:val="00D04012"/>
    <w:rsid w:val="00E66AEF"/>
    <w:rsid w:val="00F9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A43A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qFormat/>
    <w:rsid w:val="00C96700"/>
    <w:pPr>
      <w:keepNext/>
      <w:widowControl w:val="0"/>
      <w:spacing w:after="0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noProof/>
      <w:kern w:val="16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A43A0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Default">
    <w:name w:val="Default"/>
    <w:rsid w:val="003A4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C96700"/>
    <w:rPr>
      <w:rFonts w:ascii="Times New Roman" w:eastAsia="Times New Roman" w:hAnsi="Times New Roman" w:cs="Times New Roman"/>
      <w:b/>
      <w:noProof/>
      <w:kern w:val="16"/>
      <w:sz w:val="24"/>
      <w:szCs w:val="24"/>
    </w:rPr>
  </w:style>
  <w:style w:type="paragraph" w:styleId="ListeParagraf">
    <w:name w:val="List Paragraph"/>
    <w:basedOn w:val="Normal"/>
    <w:uiPriority w:val="34"/>
    <w:qFormat/>
    <w:rsid w:val="00D0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A43A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qFormat/>
    <w:rsid w:val="00C96700"/>
    <w:pPr>
      <w:keepNext/>
      <w:widowControl w:val="0"/>
      <w:spacing w:after="0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noProof/>
      <w:kern w:val="16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A43A0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Default">
    <w:name w:val="Default"/>
    <w:rsid w:val="003A4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C96700"/>
    <w:rPr>
      <w:rFonts w:ascii="Times New Roman" w:eastAsia="Times New Roman" w:hAnsi="Times New Roman" w:cs="Times New Roman"/>
      <w:b/>
      <w:noProof/>
      <w:kern w:val="16"/>
      <w:sz w:val="24"/>
      <w:szCs w:val="24"/>
    </w:rPr>
  </w:style>
  <w:style w:type="paragraph" w:styleId="ListeParagraf">
    <w:name w:val="List Paragraph"/>
    <w:basedOn w:val="Normal"/>
    <w:uiPriority w:val="34"/>
    <w:qFormat/>
    <w:rsid w:val="00D0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SEZER</dc:creator>
  <cp:lastModifiedBy>Seren KISAS</cp:lastModifiedBy>
  <cp:revision>2</cp:revision>
  <dcterms:created xsi:type="dcterms:W3CDTF">2020-03-06T04:34:00Z</dcterms:created>
  <dcterms:modified xsi:type="dcterms:W3CDTF">2020-03-06T04:34:00Z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{F255EC86-018F-4DA0-B021-AFDF27109AD2}</vt:lpwstr>
  </property>
  <property fmtid="{D5CDD505-2E9C-101B-9397-08002B2CF9AE}" pid="3" name="DLPManualFileClassificationLastModifiedBy">
    <vt:lpwstr>LOCALNET\seren.kisas</vt:lpwstr>
  </property>
  <property fmtid="{D5CDD505-2E9C-101B-9397-08002B2CF9AE}" pid="4" name="DLPManualFileClassificationLastModificationDate">
    <vt:lpwstr>1583469260</vt:lpwstr>
  </property>
  <property fmtid="{D5CDD505-2E9C-101B-9397-08002B2CF9AE}" pid="5" name="DLPManualFileClassificationVersion">
    <vt:lpwstr>11.4.0.45</vt:lpwstr>
  </property>
</Properties>
</file>